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4F7" w:rsidRDefault="00D9065D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D232AF">
          <w:footerReference w:type="default" r:id="rId8"/>
          <w:pgSz w:w="11906" w:h="16838"/>
          <w:pgMar w:top="851" w:right="567" w:bottom="851" w:left="1134" w:header="708" w:footer="708" w:gutter="0"/>
          <w:cols w:space="72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909040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9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034451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Таканышская средняя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Основанием для разработки программы развития являются следующие нормативно – правовые документы: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Российской Федерации,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«Об образовании в Российской Федерации» от 29.12.2012 г. № 273-ФЗ (с изменениями и дополнениями);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Указ Президента Российской Федерации от 21 июля 2020 г. №474 «О национальных целях развития Российской Федерации на период до 2030 года»;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Указ Президента Российской Федерации от 2 июля 2021 г. №400 «О стратегии национальной безопасности Российской Федерации»;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Указ Президента Российской Федерации от 9 ноября 2022 г. №809 «Об утверждении Основ государственной политики по сохранению и укреплению традиционных российских духовно-нравственных ценностей»;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Указ Президента Российской Федерации от 24 декабря 2014 г. №808 «Об утверждении Основ государственной культурной политики» (с изменениями, внесенными Указом Президента Российской Федерации от 25 января 2023 г. №35).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программа Российской Федерации «Развитие образования» (утверждена постановлением Правительства Российской Федерации от 26 декабря 2017 г. № 1642); </w:t>
            </w:r>
          </w:p>
          <w:p w:rsidR="00034451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Стратегия развития информационного общества в Российской Федерации на 2017–2030 годы (утверждена Указом Президента от 09.05.2017 № 203); </w:t>
            </w:r>
          </w:p>
          <w:p w:rsidR="00034451" w:rsidRPr="00034451" w:rsidRDefault="00034451" w:rsidP="000344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Постановление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Правительства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26.12.2017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1642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„Развитие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образования“»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Концепция развития дополнительного образования детей до 2030 года (утверждена распоряжением Правительства Российской Федерации от 31 марта 2022 г. № 678-р); </w:t>
            </w:r>
          </w:p>
          <w:p w:rsidR="00034451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Основы государственной молодежной политики до 2025 года (утверждены распоряжением Правительства от 29.11.2014 № 2403-р);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Стратегия развития воспитания в РФ на период до 2025 года (утверждена распоряжением Правительства от 29.05.2015 № 996р);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государственный образовательный стандарт 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начального общего образования, утвержденный приказом Министерства просвещения РФ от 31.05.2021 г. №286 </w:t>
            </w:r>
          </w:p>
          <w:p w:rsidR="00034451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государственный образовательный стандарт основного общего </w:t>
            </w:r>
            <w:r w:rsidRPr="001336B5">
              <w:rPr>
                <w:rFonts w:ascii="Times New Roman" w:hAnsi="Times New Roman" w:cs="Times New Roman"/>
                <w:sz w:val="24"/>
                <w:szCs w:val="24"/>
              </w:rPr>
              <w:t>образования, утвержденный приказом Министерства просвещения РФ от 31.05.2021 г. №287</w:t>
            </w:r>
          </w:p>
          <w:p w:rsidR="00034451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разовательный стандарт среднего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общего </w:t>
            </w:r>
            <w:r w:rsidRPr="001336B5">
              <w:rPr>
                <w:rFonts w:ascii="Times New Roman" w:hAnsi="Times New Roman" w:cs="Times New Roman"/>
                <w:sz w:val="24"/>
                <w:szCs w:val="24"/>
              </w:rPr>
              <w:t>образования, утвержденный приказом Министерства 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вещения РФ от 31.05.2021 г. №288</w:t>
            </w:r>
          </w:p>
          <w:p w:rsidR="001825B2" w:rsidRPr="0075658D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16. </w:t>
            </w:r>
            <w:r w:rsidRPr="001336B5">
              <w:rPr>
                <w:rFonts w:ascii="Times New Roman" w:hAnsi="Times New Roman" w:cs="Times New Roman"/>
                <w:sz w:val="24"/>
              </w:rPr>
              <w:t>Концепция</w:t>
            </w:r>
            <w:r w:rsidRPr="001336B5">
              <w:rPr>
                <w:rFonts w:ascii="Times New Roman" w:hAnsi="Times New Roman" w:cs="Times New Roman"/>
                <w:sz w:val="24"/>
              </w:rPr>
              <w:tab/>
              <w:t>проекта</w:t>
            </w:r>
            <w:r w:rsidRPr="001336B5">
              <w:rPr>
                <w:rFonts w:ascii="Times New Roman" w:hAnsi="Times New Roman" w:cs="Times New Roman"/>
                <w:sz w:val="24"/>
              </w:rPr>
              <w:tab/>
              <w:t>«Школа</w:t>
            </w:r>
            <w:r w:rsidRPr="001336B5">
              <w:rPr>
                <w:rFonts w:ascii="Times New Roman" w:hAnsi="Times New Roman" w:cs="Times New Roman"/>
                <w:sz w:val="24"/>
              </w:rPr>
              <w:tab/>
            </w:r>
            <w:r w:rsidRPr="001336B5">
              <w:rPr>
                <w:rFonts w:ascii="Times New Roman" w:hAnsi="Times New Roman" w:cs="Times New Roman"/>
                <w:spacing w:val="-1"/>
                <w:sz w:val="24"/>
              </w:rPr>
              <w:t>Министерства</w:t>
            </w:r>
            <w:r w:rsidRPr="001336B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1336B5">
              <w:rPr>
                <w:rFonts w:ascii="Times New Roman" w:hAnsi="Times New Roman" w:cs="Times New Roman"/>
                <w:sz w:val="24"/>
              </w:rPr>
              <w:t>просвещения</w:t>
            </w:r>
            <w:r w:rsidRPr="001336B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336B5">
              <w:rPr>
                <w:rFonts w:ascii="Times New Roman" w:hAnsi="Times New Roman" w:cs="Times New Roman"/>
                <w:sz w:val="24"/>
              </w:rPr>
              <w:t>России»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451" w:rsidRPr="00034451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51">
              <w:rPr>
                <w:rFonts w:ascii="Times New Roman" w:hAnsi="Times New Roman" w:cs="Times New Roman"/>
                <w:sz w:val="24"/>
                <w:szCs w:val="24"/>
              </w:rPr>
              <w:t>Формирование и реализация модели современной школы, объединяющей детей и взрослых, обеспечивающей доступность качественного образования и равные возможности для всех обучающихся, их всестороннее развитие, здоровьесбережение, направленная на совершенствование системы профессиональной ориентации, воспитание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ценностей. Повышение уровня безопасности, в том числе усиление антитеррористической защищенности объектов организации.</w:t>
            </w:r>
          </w:p>
          <w:p w:rsidR="001825B2" w:rsidRPr="0075658D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4451">
              <w:rPr>
                <w:rFonts w:ascii="Times New Roman" w:hAnsi="Times New Roman" w:cs="Times New Roman"/>
                <w:sz w:val="24"/>
                <w:szCs w:val="24"/>
              </w:rPr>
              <w:t>Создание условий получения общего образования детьми с различными особенностями и потребностями, в том числе детьми с ОВЗ и инвалидностью, детьми-мигрантами и т. д.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самодиагностики образовательной организации, определение уровня соответствия модели «Школа Минпросвещения России».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Управленческий анализ и проектирование условий перехода на следующий уровень соответствия модели «Школа Минпросвещения России» с учѐтом магистральных направлений развития: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- Знание: качество и объективность;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Воспитание;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- Здоровье;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Творчество;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- Профориентация;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-  Учитель.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- Школьная команда; 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- Школьный климат;</w:t>
            </w:r>
          </w:p>
          <w:p w:rsidR="001825B2" w:rsidRPr="00034451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Образовательная среда.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3.</w:t>
            </w:r>
            <w:r w:rsidRPr="00034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Pr="00034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Цифровизация системы управления образовательной организацией, в том числе документооборота.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034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 Создание востребованной воспитательной системы для реализации современной молодежной и профориентационной политики.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034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Повышения безопасности в организации в отношении детей и работников, посетителей.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Обеспечивается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соответствующего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социальному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заказу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возможностям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потребностям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F740E1">
              <w:br/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Организована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использованием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сетевого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учреждений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F740E1">
              <w:br/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Стабильные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положительные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достигнутые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прохождения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итоговой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внешних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F740E1">
              <w:br/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Сформирована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готовность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дальнейшему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обучению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современной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высокотехнологической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экономике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быстро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меняющихся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F740E1">
              <w:br/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Выросло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масштабы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позитивных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инициатив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F740E1">
              <w:br/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овладели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цифровыми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ресурсами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необходимыми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успешного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современного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F740E1">
              <w:br/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Создана</w:t>
            </w:r>
            <w:r w:rsidR="00F671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эффективная</w:t>
            </w:r>
            <w:r w:rsidR="00F671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 w:rsidR="00F671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451" w:rsidRPr="009E3929" w:rsidRDefault="00034451" w:rsidP="000344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«Таканышская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СОШ» </w:t>
            </w:r>
            <w:r w:rsidRPr="009E3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</w:t>
            </w:r>
            <w:r w:rsidRPr="009E3929">
              <w:rPr>
                <w:rFonts w:ascii="Times New Roman" w:hAnsi="Times New Roman" w:cs="Times New Roman"/>
                <w:sz w:val="24"/>
                <w:szCs w:val="24"/>
              </w:rPr>
              <w:t>2.12.2024</w:t>
            </w:r>
            <w:r w:rsidRPr="009E39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9E3929" w:rsidRDefault="00034451" w:rsidP="009E39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Хайруллин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Ильдар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Газизянович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«Таканышская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СОШ»</w:t>
            </w:r>
            <w:r w:rsidRPr="00F740E1">
              <w:br/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>Хамзина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 w:rsidR="009E3929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E3929" w:rsidRDefault="009E3929" w:rsidP="009E39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Зарипова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5B2" w:rsidRPr="0075658D" w:rsidRDefault="009E3929" w:rsidP="009E39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Рахимова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2025  по 2028 гг.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3929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1 -й этап – подготовительный (январь - август  2025 года). Аналитико-диагностическая деятельность. Задачи: - анализ состояния учебно-воспитательного процесса; - информационно-просветительская работа среди педагогической и родительской общественности с целью подготовки к изменениям в образовательной деятельности школы; - подготовка локальных актов; - определение стратегии и тактики развития школы. </w:t>
            </w:r>
          </w:p>
          <w:p w:rsidR="009E3929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2-й этап – практический (сентябрь 2025 года - май 2026 года). Задачи: - реализация мероприятий дорожной карты программы развития; - корректировка решений в сфере управления 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деятельности; - достижение школой уровня соответствия статусу «Школа Минпросвещения 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ии». </w:t>
            </w:r>
          </w:p>
          <w:p w:rsidR="001825B2" w:rsidRPr="0075658D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этап – обобщающий (2028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год). Задачи: - отраб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отка и интерпретация данных за 4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года; - соотнесение результатов реализации программы с поставленными целями и задачами. - определение перспектив и путей дальнейшего развития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этап – подготовительный </w:t>
            </w:r>
            <w:r w:rsidR="00034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2025-2026 гг.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451" w:rsidRPr="002525BE" w:rsidRDefault="00034451" w:rsidP="00034451">
            <w:pP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Аналитико-диагностический, включающий анализ исходного состояния и тенденций развития школы для понимания реальных возможностей и сроков исполнения программы. Отбор перспективных нововведений формирования учебно-воспитательного пространства. Совершенствование модели развития образования школы.</w:t>
            </w:r>
          </w:p>
          <w:p w:rsidR="00034451" w:rsidRPr="002525BE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локальных актов ОО (приказ, программа развития).</w:t>
            </w:r>
          </w:p>
          <w:p w:rsidR="001825B2" w:rsidRPr="0075658D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родительской общественности об изменениях в образовательной деятельности ОО </w:t>
            </w:r>
            <w:r w:rsidRPr="002525B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2525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родительское собрание</w:t>
            </w:r>
            <w:r w:rsidRPr="002525B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="00034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2026-2027 гг.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16"/>
              </w:tabs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Основной, внедренческий, включающий поэтапную реализацию целевых программ и проектов программы;  внедрение действенных механизмов развития школы; промежуточный контроль реализации целевых программ, предъявление промежуточного опыта школы; организация рейтинга педагогических работников, способных к реализации концепции развития школы, с обязательным стимулированием их деятельности. Выведение на уровень трансляции сложившегося опыта.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="00034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2027-2028 гг.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Практико–прогностический, включающий реализацию, анализ, обобщение результатов повседневной работы школы; подведение итогов, осмысление результатов реализации программы и оценка ее эффективности на основе критериев мониторинга муниципальной системы оценки качества образования; постановка новых стратегических задач развития школы и конструирование дальнейших путей развития. Анализ достигнутых результатов и определение перспектив дальнейшего развития школы. 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034451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субсидии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F740E1">
              <w:br/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Целевые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субсидии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F740E1">
              <w:br/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приносящей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доход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0E1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6073D3" w:rsidP="000344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4451" w:rsidRPr="002525BE">
              <w:rPr>
                <w:rFonts w:ascii="Times New Roman" w:hAnsi="Times New Roman" w:cs="Times New Roman"/>
                <w:sz w:val="24"/>
                <w:szCs w:val="24"/>
              </w:rPr>
              <w:t>Постоянный контроль выполнения Программы</w:t>
            </w:r>
            <w:r w:rsidR="0003445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администрация МБОУ</w:t>
            </w:r>
            <w:r w:rsidR="00034451"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34451">
              <w:rPr>
                <w:rFonts w:ascii="Times New Roman" w:hAnsi="Times New Roman" w:cs="Times New Roman"/>
                <w:sz w:val="24"/>
                <w:szCs w:val="24"/>
              </w:rPr>
              <w:t>Таканышская СОШ</w:t>
            </w:r>
            <w:r w:rsidR="00034451"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» с ежегодным обсуждением результатов на итоговом педагогическом совете. Административная команда осуществляет ведение мониторинга по реализации Программы развития, анализ и рефлексию образовательной деятельности. По итогам мониторинга принимаются управленческие решения по конкретизации, </w:t>
            </w:r>
            <w:r w:rsidR="00034451" w:rsidRPr="00252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коррекции, дополнению Программы развития на соответствие модели и целевому уровню «Школы Минпросвещения России»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03445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34451" w:rsidRPr="0003445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«Таканышская средняя общеобразовательная школа» Мамадышского муниципального района  Республики Татарстан</w:t>
            </w:r>
            <w:r w:rsidR="00034451">
              <w:rPr>
                <w:rFonts w:ascii="Times New Roman" w:hAnsi="Times New Roman" w:cs="Times New Roman"/>
                <w:sz w:val="24"/>
                <w:szCs w:val="24"/>
              </w:rPr>
              <w:t>/ МБОУ «Таканышская СОШ»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2. Дату создания </w:t>
            </w:r>
            <w:r w:rsidR="000419C8">
              <w:rPr>
                <w:rFonts w:ascii="Times New Roman" w:hAnsi="Times New Roman" w:cs="Times New Roman"/>
                <w:sz w:val="24"/>
                <w:szCs w:val="24"/>
              </w:rPr>
              <w:t>1938 год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3. ИНН.</w:t>
            </w:r>
            <w:r w:rsidR="000419C8" w:rsidRPr="00EE0744">
              <w:t xml:space="preserve"> </w:t>
            </w:r>
            <w:r w:rsidR="000419C8" w:rsidRPr="000419C8">
              <w:rPr>
                <w:rFonts w:ascii="Times New Roman" w:hAnsi="Times New Roman" w:cs="Times New Roman"/>
              </w:rPr>
              <w:t>1626004613/162601001</w:t>
            </w:r>
            <w:r w:rsidR="000419C8">
              <w:rPr>
                <w:rFonts w:ascii="Times New Roman" w:hAnsi="Times New Roman" w:cs="Times New Roman"/>
              </w:rPr>
              <w:t xml:space="preserve"> </w:t>
            </w:r>
            <w:r w:rsidR="000419C8"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0419C8" w:rsidRPr="0010213A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="0010213A" w:rsidRPr="0010213A">
              <w:rPr>
                <w:rFonts w:ascii="Times New Roman" w:hAnsi="Times New Roman" w:cs="Times New Roman"/>
                <w:sz w:val="24"/>
                <w:szCs w:val="24"/>
              </w:rPr>
              <w:t xml:space="preserve"> 25 декабря 2000г.</w:t>
            </w:r>
            <w:r w:rsidR="000419C8" w:rsidRPr="001021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0213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419C8" w:rsidRPr="0010213A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 w:rsidR="000419C8"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213A">
              <w:rPr>
                <w:rFonts w:ascii="Times New Roman" w:hAnsi="Times New Roman" w:cs="Times New Roman"/>
                <w:sz w:val="24"/>
                <w:szCs w:val="24"/>
              </w:rPr>
              <w:t>16 №006150440</w:t>
            </w:r>
          </w:p>
          <w:p w:rsidR="000419C8" w:rsidRDefault="0012722C" w:rsidP="000419C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419C8" w:rsidRPr="002525BE">
              <w:rPr>
                <w:rFonts w:ascii="Times New Roman" w:hAnsi="Times New Roman" w:cs="Times New Roman"/>
                <w:sz w:val="24"/>
                <w:szCs w:val="24"/>
              </w:rPr>
              <w:t>Учреди</w:t>
            </w:r>
            <w:r w:rsidR="000419C8">
              <w:rPr>
                <w:rFonts w:ascii="Times New Roman" w:hAnsi="Times New Roman" w:cs="Times New Roman"/>
                <w:sz w:val="24"/>
                <w:szCs w:val="24"/>
              </w:rPr>
              <w:t>телем МБОУ «Таканышская СОШ</w:t>
            </w:r>
            <w:r w:rsidR="000419C8" w:rsidRPr="002525BE">
              <w:rPr>
                <w:rFonts w:ascii="Times New Roman" w:hAnsi="Times New Roman" w:cs="Times New Roman"/>
                <w:sz w:val="24"/>
                <w:szCs w:val="24"/>
              </w:rPr>
              <w:t>»  является Мамадышский муниципальный район Республики Татарстан, от имени и в интересах которого действует Исполнительный комитет Мамадышского муниципального района Республики Татарстан.</w:t>
            </w:r>
          </w:p>
          <w:p w:rsidR="000419C8" w:rsidRPr="002525BE" w:rsidRDefault="000419C8" w:rsidP="000419C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Юридический (фактический) адрес Учредителя: 422190, Республика Татарстан, Мамадышский район, г. Мамадыш, ул. М. Джалиля, д. 23/33.</w:t>
            </w:r>
          </w:p>
          <w:p w:rsidR="000419C8" w:rsidRPr="002525BE" w:rsidRDefault="000419C8" w:rsidP="000419C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Полномочия собственника имущества Учреждения в пределах своей компетенции осуществляются Палатой имущественных и земельных отношений Мамадышского муниципального района Республики Татарстан</w:t>
            </w:r>
          </w:p>
          <w:p w:rsidR="001825B2" w:rsidRPr="0075658D" w:rsidRDefault="0012722C" w:rsidP="00774FE7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774F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5754" w:rsidRPr="00774FE7">
              <w:rPr>
                <w:rFonts w:ascii="Times New Roman" w:hAnsi="Times New Roman" w:cs="Times New Roman"/>
                <w:sz w:val="24"/>
                <w:szCs w:val="24"/>
              </w:rPr>
              <w:t xml:space="preserve">ведения о лицензии (номер и дата) </w:t>
            </w:r>
            <w:r w:rsidR="00774FE7">
              <w:rPr>
                <w:rFonts w:ascii="Times New Roman" w:hAnsi="Times New Roman" w:cs="Times New Roman"/>
                <w:sz w:val="24"/>
                <w:szCs w:val="24"/>
              </w:rPr>
              <w:t>16Л01 №005835 от 28 июля 2017г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6. Информацию о месте нахождения ОО (юридический и фактический адрес).</w:t>
            </w:r>
            <w:r w:rsidR="000419C8">
              <w:rPr>
                <w:rFonts w:ascii="Times New Roman" w:hAnsi="Times New Roman" w:cs="Times New Roman"/>
                <w:sz w:val="24"/>
                <w:szCs w:val="24"/>
              </w:rPr>
              <w:t xml:space="preserve"> 422140, Мамадышский муниципальный район, село Нижний Таканыш, ул Школьная, д.1</w:t>
            </w:r>
          </w:p>
          <w:p w:rsidR="000419C8" w:rsidRPr="00774FE7" w:rsidRDefault="000419C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774FE7">
              <w:rPr>
                <w:rFonts w:ascii="Times New Roman" w:hAnsi="Times New Roman" w:cs="Times New Roman"/>
                <w:sz w:val="24"/>
                <w:szCs w:val="24"/>
              </w:rPr>
              <w:t>. Контакты: телефон ОО (</w:t>
            </w:r>
            <w:r w:rsidRPr="00774FE7">
              <w:rPr>
                <w:rFonts w:ascii="Times New Roman" w:hAnsi="Times New Roman" w:cs="Times New Roman"/>
              </w:rPr>
              <w:t>885563)</w:t>
            </w:r>
            <w:r w:rsidR="00774FE7" w:rsidRPr="00774FE7">
              <w:rPr>
                <w:rFonts w:ascii="Times New Roman" w:hAnsi="Times New Roman" w:cs="Times New Roman"/>
              </w:rPr>
              <w:t>4-05-17</w:t>
            </w:r>
          </w:p>
          <w:p w:rsidR="00E574CD" w:rsidRPr="00E574C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5743ED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адрес электронной почты ОО, </w:t>
            </w:r>
            <w:r w:rsidR="00E574CD" w:rsidRPr="00E574CD">
              <w:rPr>
                <w:rFonts w:ascii="Times New Roman" w:hAnsi="Times New Roman" w:cs="Times New Roman"/>
                <w:color w:val="5743ED"/>
                <w:sz w:val="24"/>
                <w:szCs w:val="24"/>
              </w:rPr>
              <w:t>Stakim.mam@tatar.ru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ОО в сети «Интернет»</w:t>
            </w:r>
            <w:r w:rsidR="00E574CD" w:rsidRPr="00E574CD">
              <w:t xml:space="preserve"> </w:t>
            </w:r>
            <w:r w:rsidR="00E574CD" w:rsidRPr="00E574CD">
              <w:rPr>
                <w:rFonts w:ascii="Times New Roman" w:hAnsi="Times New Roman" w:cs="Times New Roman"/>
                <w:color w:val="5743ED"/>
                <w:lang w:val="en-US"/>
              </w:rPr>
              <w:t>https</w:t>
            </w:r>
            <w:r w:rsidR="00E574CD" w:rsidRPr="00E574CD">
              <w:rPr>
                <w:rFonts w:ascii="Times New Roman" w:hAnsi="Times New Roman" w:cs="Times New Roman"/>
                <w:color w:val="5743ED"/>
              </w:rPr>
              <w:t>://</w:t>
            </w:r>
            <w:r w:rsidR="00E574CD" w:rsidRPr="00E574CD">
              <w:rPr>
                <w:rFonts w:ascii="Times New Roman" w:hAnsi="Times New Roman" w:cs="Times New Roman"/>
                <w:color w:val="5743ED"/>
                <w:lang w:val="en-US"/>
              </w:rPr>
              <w:t>edu</w:t>
            </w:r>
            <w:r w:rsidR="00E574CD" w:rsidRPr="00E574CD">
              <w:rPr>
                <w:rFonts w:ascii="Times New Roman" w:hAnsi="Times New Roman" w:cs="Times New Roman"/>
                <w:color w:val="5743ED"/>
              </w:rPr>
              <w:t>.</w:t>
            </w:r>
            <w:r w:rsidR="00E574CD" w:rsidRPr="00E574CD">
              <w:rPr>
                <w:rFonts w:ascii="Times New Roman" w:hAnsi="Times New Roman" w:cs="Times New Roman"/>
                <w:color w:val="5743ED"/>
                <w:lang w:val="en-US"/>
              </w:rPr>
              <w:t>tatar</w:t>
            </w:r>
            <w:r w:rsidR="00E574CD" w:rsidRPr="00E574CD">
              <w:rPr>
                <w:rFonts w:ascii="Times New Roman" w:hAnsi="Times New Roman" w:cs="Times New Roman"/>
                <w:color w:val="5743ED"/>
              </w:rPr>
              <w:t>.</w:t>
            </w:r>
            <w:r w:rsidR="00E574CD" w:rsidRPr="00E574CD">
              <w:rPr>
                <w:rFonts w:ascii="Times New Roman" w:hAnsi="Times New Roman" w:cs="Times New Roman"/>
                <w:color w:val="5743ED"/>
                <w:lang w:val="en-US"/>
              </w:rPr>
              <w:t>ru</w:t>
            </w:r>
            <w:r w:rsidR="00E574CD" w:rsidRPr="00E574CD">
              <w:rPr>
                <w:rFonts w:ascii="Times New Roman" w:hAnsi="Times New Roman" w:cs="Times New Roman"/>
                <w:color w:val="5743ED"/>
              </w:rPr>
              <w:t>/</w:t>
            </w:r>
            <w:r w:rsidR="00E574CD" w:rsidRPr="00E574CD">
              <w:rPr>
                <w:rFonts w:ascii="Times New Roman" w:hAnsi="Times New Roman" w:cs="Times New Roman"/>
                <w:color w:val="5743ED"/>
                <w:lang w:val="en-US"/>
              </w:rPr>
              <w:t>mamadysh</w:t>
            </w:r>
            <w:r w:rsidR="00E574CD" w:rsidRPr="00E574CD">
              <w:rPr>
                <w:rFonts w:ascii="Times New Roman" w:hAnsi="Times New Roman" w:cs="Times New Roman"/>
                <w:color w:val="5743ED"/>
              </w:rPr>
              <w:t>/</w:t>
            </w:r>
            <w:r w:rsidR="00E574CD" w:rsidRPr="00E574CD">
              <w:rPr>
                <w:rFonts w:ascii="Times New Roman" w:hAnsi="Times New Roman" w:cs="Times New Roman"/>
                <w:color w:val="5743ED"/>
                <w:lang w:val="en-US"/>
              </w:rPr>
              <w:t>n</w:t>
            </w:r>
            <w:r w:rsidR="00E574CD" w:rsidRPr="00E574CD">
              <w:rPr>
                <w:rFonts w:ascii="Times New Roman" w:hAnsi="Times New Roman" w:cs="Times New Roman"/>
                <w:color w:val="5743ED"/>
              </w:rPr>
              <w:t>-</w:t>
            </w:r>
            <w:r w:rsidR="00E574CD" w:rsidRPr="00E574CD">
              <w:rPr>
                <w:rFonts w:ascii="Times New Roman" w:hAnsi="Times New Roman" w:cs="Times New Roman"/>
                <w:color w:val="5743ED"/>
                <w:lang w:val="en-US"/>
              </w:rPr>
              <w:t>takanysn</w:t>
            </w:r>
            <w:r w:rsidR="00E574CD" w:rsidRPr="00E574CD">
              <w:rPr>
                <w:rFonts w:ascii="Times New Roman" w:hAnsi="Times New Roman" w:cs="Times New Roman"/>
                <w:color w:val="5743ED"/>
              </w:rPr>
              <w:t>/</w:t>
            </w:r>
            <w:r w:rsidR="00E574CD" w:rsidRPr="00E574CD">
              <w:rPr>
                <w:rFonts w:ascii="Times New Roman" w:hAnsi="Times New Roman" w:cs="Times New Roman"/>
                <w:color w:val="5743ED"/>
                <w:lang w:val="en-US"/>
              </w:rPr>
              <w:t>sch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1825B2" w:rsidRDefault="00E574CD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 – 25</w:t>
            </w:r>
          </w:p>
          <w:p w:rsidR="00E574CD" w:rsidRDefault="009E3929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– 41</w:t>
            </w:r>
          </w:p>
          <w:p w:rsidR="00E574CD" w:rsidRDefault="00E574CD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 – 9</w:t>
            </w:r>
          </w:p>
          <w:p w:rsidR="00E574CD" w:rsidRPr="00864F88" w:rsidRDefault="00E574CD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детей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F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774F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детей-инвалидов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E574CD" w:rsidRPr="002525BE" w:rsidRDefault="00E574CD" w:rsidP="00E574CD">
            <w:pPr>
              <w:widowControl w:val="0"/>
              <w:spacing w:line="239" w:lineRule="auto"/>
              <w:ind w:right="-11"/>
              <w:jc w:val="both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2525B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525BE">
              <w:rPr>
                <w:rFonts w:ascii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2525BE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525BE">
              <w:rPr>
                <w:rFonts w:ascii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2525B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2525BE"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 w:rsidRPr="002525BE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в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2525BE">
              <w:rPr>
                <w:rFonts w:ascii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2525BE">
              <w:rPr>
                <w:rFonts w:ascii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оо</w:t>
            </w:r>
            <w:r w:rsidRPr="002525BE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525BE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2525BE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 w:rsidRPr="002525BE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2525BE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 w:rsidRPr="002525BE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2525BE"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щ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525BE">
              <w:rPr>
                <w:rFonts w:ascii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2525B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оно</w:t>
            </w:r>
            <w:r w:rsidRPr="002525B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525BE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525BE"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2525BE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2525BE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2525BE">
              <w:rPr>
                <w:rFonts w:ascii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2525BE">
              <w:rPr>
                <w:rFonts w:ascii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2525BE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525BE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2525BE">
              <w:rPr>
                <w:rFonts w:ascii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2525BE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2525B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525BE">
              <w:rPr>
                <w:rFonts w:ascii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525BE">
              <w:rPr>
                <w:rFonts w:ascii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525BE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ои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2525BE">
              <w:rPr>
                <w:rFonts w:ascii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принцип</w:t>
            </w:r>
            <w:r w:rsidRPr="002525BE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2525B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525B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инон</w:t>
            </w:r>
            <w:r w:rsidRPr="002525BE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525BE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2525B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5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олл</w:t>
            </w:r>
            <w:r w:rsidRPr="002525B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2525BE"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2525BE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</w:t>
            </w:r>
            <w:r w:rsidRPr="002525BE"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2525B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ти.</w:t>
            </w:r>
          </w:p>
          <w:p w:rsidR="00E574CD" w:rsidRPr="00E574CD" w:rsidRDefault="00E574CD" w:rsidP="00E574CD">
            <w:pPr>
              <w:widowControl w:val="0"/>
              <w:tabs>
                <w:tab w:val="left" w:pos="835"/>
                <w:tab w:val="left" w:pos="2825"/>
                <w:tab w:val="left" w:pos="4830"/>
                <w:tab w:val="left" w:pos="5391"/>
              </w:tabs>
              <w:spacing w:line="239" w:lineRule="auto"/>
              <w:ind w:right="-11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бс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нор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тив</w:t>
            </w:r>
            <w:r w:rsidRPr="00E574CD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440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ционн</w:t>
            </w:r>
            <w:r w:rsidRPr="00E574CD">
              <w:rPr>
                <w:rFonts w:ascii="Times New Roman" w:hAnsi="Times New Roman" w:cs="Times New Roman"/>
                <w:color w:val="000000"/>
                <w:spacing w:val="13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-р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пор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яд</w:t>
            </w:r>
            <w:r w:rsidRPr="00E574CD"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574CD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574CD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E574CD">
              <w:rPr>
                <w:rFonts w:ascii="Times New Roman" w:hAnsi="Times New Roman" w:cs="Times New Roman"/>
                <w:color w:val="000000"/>
                <w:spacing w:val="207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E574C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574CD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ног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574CD">
              <w:rPr>
                <w:rFonts w:ascii="Times New Roman" w:hAnsi="Times New Roman" w:cs="Times New Roman"/>
                <w:color w:val="000000"/>
                <w:spacing w:val="208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оотв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E574CD">
              <w:rPr>
                <w:rFonts w:ascii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в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ую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оно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E574C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E574CD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E574CD" w:rsidRPr="00E574CD" w:rsidRDefault="00E574CD" w:rsidP="00E574CD">
            <w:pPr>
              <w:widowControl w:val="0"/>
              <w:spacing w:line="239" w:lineRule="auto"/>
              <w:ind w:right="-3"/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E574CD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нно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в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574CD">
              <w:rPr>
                <w:rFonts w:ascii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ир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E574C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574CD">
              <w:rPr>
                <w:rFonts w:ascii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трол</w:t>
            </w:r>
            <w:r w:rsidRPr="00E574CD"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аб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574CD">
              <w:rPr>
                <w:rFonts w:ascii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ив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фе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вз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574CD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рн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E574CD">
              <w:rPr>
                <w:rFonts w:ascii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 w:rsidRPr="00E574CD">
              <w:rPr>
                <w:rFonts w:ascii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E574CD">
              <w:rPr>
                <w:rFonts w:ascii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тно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E574CD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E574CD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574C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574CD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олой.</w:t>
            </w:r>
          </w:p>
          <w:p w:rsidR="001825B2" w:rsidRPr="0075658D" w:rsidRDefault="00E574CD" w:rsidP="00E574C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олл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74CD">
              <w:rPr>
                <w:rFonts w:ascii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ам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74CD">
              <w:rPr>
                <w:rFonts w:ascii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E574CD"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574CD">
              <w:rPr>
                <w:rFonts w:ascii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574CD">
              <w:rPr>
                <w:rFonts w:ascii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574C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я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E574CD">
              <w:rPr>
                <w:rFonts w:ascii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 с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аб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отни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574CD">
              <w:rPr>
                <w:rFonts w:ascii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У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E574CD">
              <w:rPr>
                <w:rFonts w:ascii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E574CD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74CD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E574CD"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E574CD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E5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574CD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2525B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режиме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717" w:type="pct"/>
          </w:tcPr>
          <w:p w:rsidR="001825B2" w:rsidRPr="0075658D" w:rsidRDefault="00440A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работает в 1  смену, при шестидневной учебной неделе, 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календарный учебный график особенностей не имеет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работниках ОО</w:t>
            </w:r>
          </w:p>
        </w:tc>
        <w:tc>
          <w:tcPr>
            <w:tcW w:w="3717" w:type="pct"/>
          </w:tcPr>
          <w:p w:rsidR="00440A86" w:rsidRPr="002525BE" w:rsidRDefault="00440A86" w:rsidP="00440A8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работников - 3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</w:p>
          <w:p w:rsidR="00440A86" w:rsidRPr="002525BE" w:rsidRDefault="00440A86" w:rsidP="00440A8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педагогических работников - 20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40A86" w:rsidRPr="002525BE" w:rsidRDefault="00440A86" w:rsidP="00440A8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оличество учителей - 19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40A86" w:rsidRPr="002525BE" w:rsidRDefault="00440A86" w:rsidP="00440A8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ведомственные награды;</w:t>
            </w:r>
          </w:p>
          <w:p w:rsidR="00440A86" w:rsidRPr="002525BE" w:rsidRDefault="00440A86" w:rsidP="00440A8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Отличник просвещения РФ – 1,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4C89" w:rsidRDefault="00440A86" w:rsidP="00440A8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«Почетная грамота МО и Н РФ» - 3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84C89" w:rsidRDefault="00884C89" w:rsidP="00884C89">
            <w:pPr>
              <w:widowControl w:val="0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Нагрудной знак </w:t>
            </w:r>
            <w:r w:rsidRPr="00884C89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и науки Республики Татарстан "За заслуги в образовании"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-7</w:t>
            </w:r>
            <w:r>
              <w:t xml:space="preserve"> </w:t>
            </w:r>
          </w:p>
          <w:p w:rsidR="00884C89" w:rsidRPr="00884C89" w:rsidRDefault="00884C89" w:rsidP="00884C89">
            <w:pPr>
              <w:widowControl w:val="0"/>
              <w:tabs>
                <w:tab w:val="left" w:pos="2138"/>
              </w:tabs>
              <w:spacing w:line="276" w:lineRule="auto"/>
            </w:pPr>
            <w:r w:rsidRPr="00884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Нагрудной знак </w:t>
            </w:r>
            <w:r w:rsidRPr="00884C89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и науки Республики Татарстан "За сохранение и развитие языков, культур,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C89">
              <w:rPr>
                <w:rFonts w:ascii="Times New Roman" w:hAnsi="Times New Roman" w:cs="Times New Roman"/>
                <w:sz w:val="24"/>
                <w:szCs w:val="24"/>
              </w:rPr>
              <w:t>традиций"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</w:t>
            </w:r>
          </w:p>
          <w:p w:rsidR="00440A86" w:rsidRPr="002525BE" w:rsidRDefault="00440A86" w:rsidP="00440A8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A86">
              <w:rPr>
                <w:rFonts w:ascii="Times New Roman" w:hAnsi="Times New Roman" w:cs="Times New Roman"/>
                <w:sz w:val="24"/>
                <w:szCs w:val="24"/>
              </w:rPr>
              <w:t xml:space="preserve">Знака отличия </w:t>
            </w:r>
            <w:r w:rsidR="00884C89" w:rsidRPr="00884C89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образования и науки Республики Татарстан </w:t>
            </w:r>
            <w:r w:rsidRPr="00440A86">
              <w:rPr>
                <w:rFonts w:ascii="Times New Roman" w:hAnsi="Times New Roman" w:cs="Times New Roman"/>
                <w:sz w:val="24"/>
                <w:szCs w:val="24"/>
              </w:rPr>
              <w:t>«Почетный наставник»</w:t>
            </w:r>
            <w:r w:rsidR="00884C89">
              <w:rPr>
                <w:rFonts w:ascii="Times New Roman" w:hAnsi="Times New Roman" w:cs="Times New Roman"/>
                <w:sz w:val="24"/>
                <w:szCs w:val="24"/>
              </w:rPr>
              <w:t xml:space="preserve"> -2</w:t>
            </w:r>
          </w:p>
          <w:p w:rsidR="00440A86" w:rsidRPr="002525BE" w:rsidRDefault="00440A86" w:rsidP="00440A8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доля работников с высшим образованием – </w:t>
            </w:r>
            <w:r w:rsidR="00884C8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:rsidR="001825B2" w:rsidRPr="0075658D" w:rsidRDefault="00440A86" w:rsidP="00440A8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доля учителей, имеющих высшую/первую</w:t>
            </w:r>
            <w:r w:rsidR="00884C89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 – 95</w:t>
            </w: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884C89" w:rsidRPr="002525BE" w:rsidRDefault="007C6E22" w:rsidP="00884C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«Молодая гвардия» МБОУ «Таканышская СОШ»</w:t>
            </w:r>
          </w:p>
          <w:p w:rsidR="001825B2" w:rsidRPr="0075658D" w:rsidRDefault="00884C89" w:rsidP="00884C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BE">
              <w:rPr>
                <w:rFonts w:ascii="Times New Roman" w:hAnsi="Times New Roman" w:cs="Times New Roman"/>
                <w:sz w:val="24"/>
                <w:szCs w:val="24"/>
              </w:rPr>
              <w:t>МБДОУ «Дом детства и юношества».</w:t>
            </w:r>
          </w:p>
        </w:tc>
      </w:tr>
    </w:tbl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 xml:space="preserve">Оценка образовательной деятельности. 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>Характеристика образовательных программ, реализуемых в орган</w:t>
      </w:r>
      <w:r>
        <w:rPr>
          <w:rFonts w:ascii="Times New Roman" w:hAnsi="Times New Roman" w:cs="Times New Roman"/>
          <w:sz w:val="24"/>
          <w:szCs w:val="24"/>
        </w:rPr>
        <w:t>изации. МОБУ «Таканышская С</w:t>
      </w:r>
      <w:r w:rsidRPr="002525BE">
        <w:rPr>
          <w:rFonts w:ascii="Times New Roman" w:hAnsi="Times New Roman" w:cs="Times New Roman"/>
          <w:sz w:val="24"/>
          <w:szCs w:val="24"/>
        </w:rPr>
        <w:t>ОШ» представляет собой образовательное учреждение, в котором реализуются образо</w:t>
      </w:r>
      <w:r>
        <w:rPr>
          <w:rFonts w:ascii="Times New Roman" w:hAnsi="Times New Roman" w:cs="Times New Roman"/>
          <w:sz w:val="24"/>
          <w:szCs w:val="24"/>
        </w:rPr>
        <w:t>вательные программы начального,</w:t>
      </w:r>
      <w:r w:rsidRPr="002525BE">
        <w:rPr>
          <w:rFonts w:ascii="Times New Roman" w:hAnsi="Times New Roman" w:cs="Times New Roman"/>
          <w:sz w:val="24"/>
          <w:szCs w:val="24"/>
        </w:rPr>
        <w:t xml:space="preserve"> основного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</w:t>
      </w:r>
      <w:r w:rsidRPr="002525BE">
        <w:rPr>
          <w:rFonts w:ascii="Times New Roman" w:hAnsi="Times New Roman" w:cs="Times New Roman"/>
          <w:sz w:val="24"/>
          <w:szCs w:val="24"/>
        </w:rPr>
        <w:t xml:space="preserve"> общего образования: реализуемая основная образовательная прогр</w:t>
      </w:r>
      <w:r>
        <w:rPr>
          <w:rFonts w:ascii="Times New Roman" w:hAnsi="Times New Roman" w:cs="Times New Roman"/>
          <w:sz w:val="24"/>
          <w:szCs w:val="24"/>
        </w:rPr>
        <w:t xml:space="preserve">амма регламентирует особенности </w:t>
      </w:r>
      <w:r w:rsidRPr="002525BE">
        <w:rPr>
          <w:rFonts w:ascii="Times New Roman" w:hAnsi="Times New Roman" w:cs="Times New Roman"/>
          <w:sz w:val="24"/>
          <w:szCs w:val="24"/>
        </w:rPr>
        <w:t>организационно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5BE">
        <w:rPr>
          <w:rFonts w:ascii="Times New Roman" w:hAnsi="Times New Roman" w:cs="Times New Roman"/>
          <w:sz w:val="24"/>
          <w:szCs w:val="24"/>
        </w:rPr>
        <w:t xml:space="preserve">педагогических условий и содержание деятельности школы по реализации федеральных стандартов: 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>1-4 кл. -общеобразовательная программа начального общего образования (ФОП НОО);</w:t>
      </w:r>
    </w:p>
    <w:p w:rsidR="007C6E22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 xml:space="preserve"> 5- 9 кл.- общеобразовательная </w:t>
      </w:r>
      <w:r>
        <w:rPr>
          <w:rFonts w:ascii="Times New Roman" w:hAnsi="Times New Roman" w:cs="Times New Roman"/>
          <w:sz w:val="24"/>
          <w:szCs w:val="24"/>
        </w:rPr>
        <w:t>программа, реализующая ФОП ООО;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 кл – общеобразовательная программа, реализующая ФОП СОО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 xml:space="preserve">реализуемая программа внеурочной деятельности ориентирована на развитие личности по направлениям: спортивно-оздоровительное, духовно- нравственное, социальное, интеллектуальное, культурное 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>соответствует, утверждена руководителем школы, согласована с УС, с родительским комитетом, соблюдена преемственность учет потребностей и запросов участников образовательных отношений,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 xml:space="preserve">определено соответствие УМК в соответствии с утвержденным перечнем 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 xml:space="preserve">Учебный план соответствует, утвержден руководителем школы в части соответствия максимальному объѐму учебной нагрузки 1кл. – 21час. 2-4кл. – 23 час. 5кл. - 32 час. 6кл. –33 час. </w:t>
      </w:r>
      <w:r>
        <w:rPr>
          <w:rFonts w:ascii="Times New Roman" w:hAnsi="Times New Roman" w:cs="Times New Roman"/>
          <w:sz w:val="24"/>
          <w:szCs w:val="24"/>
        </w:rPr>
        <w:t>7кл. – 35 час. 8-9кл. – 36 час. 10-11 кл -37 час.</w:t>
      </w:r>
      <w:r w:rsidRPr="002525BE">
        <w:rPr>
          <w:rFonts w:ascii="Times New Roman" w:hAnsi="Times New Roman" w:cs="Times New Roman"/>
          <w:sz w:val="24"/>
          <w:szCs w:val="24"/>
        </w:rPr>
        <w:t xml:space="preserve"> Обучение ориентировано на получение учащимися в стенах школы качественного общего образования и удовлетворение разнообразных образовательных интересов и запросов, реализуемых в системе основного и внеурочной деятельности. 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 xml:space="preserve">В 2023-2024 учебном году деятельность всех субъектов образовательного процесса велась в четырех направлениях Программы развития школы: 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lastRenderedPageBreak/>
        <w:t xml:space="preserve">1. Повышение качества и доступности образования в соответствии с федеральным государственным образовательным стандартом образования 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 xml:space="preserve">2. Развитие научно-методической и профессиональной компетентности педагогов 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 xml:space="preserve">3. Развитие воспитательной системы школы 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 xml:space="preserve">4. Благополучное детство и укрепление семейных ценностей 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 xml:space="preserve">Реализация подпрограммы «Повышение качества и доступности образования в соответствии с федеральным государственным образовательным стандартом образования»: </w:t>
      </w:r>
    </w:p>
    <w:p w:rsidR="007C6E22" w:rsidRPr="002525BE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 xml:space="preserve">Учебно-методическое и информационное обеспечение реализации основной образовательной программы включает в себя: оснащение информационно-библиотечного центра, учебных кабинетов,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образовательных отношений к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 Учебно-методическое и информационное обеспечение реализации основной образовательной программы основного общего образования обеспечивает: -укомплектованность печатными и электронными информационно - образовательными ресурсами по всем предметам учебного плана: учебниками, учебно- методической литературой и материалами по всем учебным предметам основной образовательной программы общего образования на определенных учредителем образовательного учреждения языках обучения, дополнительной литературой. Фонд дополнительной литературы включает: отечественную и зарубежную, классическую и современную художественную литературу; справочно-библиографические и периодические издания; собрание словарей; литературу по социальному и профессиональному самоопределению обучающихся. Общеобразовательная организация имеет интерактивный </w:t>
      </w:r>
      <w:r w:rsidRPr="00774FE7">
        <w:rPr>
          <w:rFonts w:ascii="Times New Roman" w:hAnsi="Times New Roman" w:cs="Times New Roman"/>
          <w:sz w:val="24"/>
          <w:szCs w:val="24"/>
        </w:rPr>
        <w:t>Электронный контент по всем учебным предметам. Общий фонд библиотеки составляет</w:t>
      </w:r>
      <w:r w:rsidRPr="007C6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394">
        <w:rPr>
          <w:rFonts w:ascii="Times New Roman" w:hAnsi="Times New Roman" w:cs="Times New Roman"/>
          <w:sz w:val="24"/>
          <w:szCs w:val="24"/>
        </w:rPr>
        <w:t>1</w:t>
      </w:r>
      <w:r w:rsidR="0060453D">
        <w:rPr>
          <w:rFonts w:ascii="Times New Roman" w:hAnsi="Times New Roman" w:cs="Times New Roman"/>
          <w:sz w:val="24"/>
          <w:szCs w:val="24"/>
        </w:rPr>
        <w:t>6617</w:t>
      </w:r>
      <w:r w:rsidRPr="00440394">
        <w:rPr>
          <w:rFonts w:ascii="Times New Roman" w:hAnsi="Times New Roman" w:cs="Times New Roman"/>
          <w:sz w:val="24"/>
          <w:szCs w:val="24"/>
        </w:rPr>
        <w:t xml:space="preserve"> экз., в т.ч.: -учебники –</w:t>
      </w:r>
      <w:r w:rsidR="0060453D">
        <w:rPr>
          <w:rFonts w:ascii="Times New Roman" w:hAnsi="Times New Roman" w:cs="Times New Roman"/>
          <w:sz w:val="24"/>
          <w:szCs w:val="24"/>
        </w:rPr>
        <w:t xml:space="preserve">1075 </w:t>
      </w:r>
      <w:r w:rsidRPr="00440394">
        <w:rPr>
          <w:rFonts w:ascii="Times New Roman" w:hAnsi="Times New Roman" w:cs="Times New Roman"/>
          <w:sz w:val="24"/>
          <w:szCs w:val="24"/>
        </w:rPr>
        <w:t>экз. учебные пособия –</w:t>
      </w:r>
      <w:r w:rsidR="0060453D">
        <w:rPr>
          <w:rFonts w:ascii="Times New Roman" w:hAnsi="Times New Roman" w:cs="Times New Roman"/>
          <w:sz w:val="24"/>
          <w:szCs w:val="24"/>
        </w:rPr>
        <w:t xml:space="preserve">169 </w:t>
      </w:r>
      <w:r w:rsidRPr="00440394">
        <w:rPr>
          <w:rFonts w:ascii="Times New Roman" w:hAnsi="Times New Roman" w:cs="Times New Roman"/>
          <w:sz w:val="24"/>
          <w:szCs w:val="24"/>
        </w:rPr>
        <w:t>экз.</w:t>
      </w:r>
      <w:r w:rsidR="0060453D">
        <w:rPr>
          <w:rFonts w:ascii="Times New Roman" w:hAnsi="Times New Roman" w:cs="Times New Roman"/>
          <w:sz w:val="24"/>
          <w:szCs w:val="24"/>
        </w:rPr>
        <w:t xml:space="preserve"> художественная литература – </w:t>
      </w:r>
      <w:r w:rsidR="009D30A7">
        <w:rPr>
          <w:rFonts w:ascii="Times New Roman" w:hAnsi="Times New Roman" w:cs="Times New Roman"/>
          <w:sz w:val="24"/>
          <w:szCs w:val="24"/>
        </w:rPr>
        <w:t>14646 экз. справочный материал – 75</w:t>
      </w:r>
      <w:r w:rsidRPr="00440394">
        <w:rPr>
          <w:rFonts w:ascii="Times New Roman" w:hAnsi="Times New Roman" w:cs="Times New Roman"/>
          <w:sz w:val="24"/>
          <w:szCs w:val="24"/>
        </w:rPr>
        <w:t xml:space="preserve"> эк</w:t>
      </w:r>
      <w:r w:rsidR="009D30A7">
        <w:rPr>
          <w:rFonts w:ascii="Times New Roman" w:hAnsi="Times New Roman" w:cs="Times New Roman"/>
          <w:sz w:val="24"/>
          <w:szCs w:val="24"/>
        </w:rPr>
        <w:t>з. методическая литература – 402 экз. словари – 250</w:t>
      </w:r>
      <w:r w:rsidRPr="00440394">
        <w:rPr>
          <w:rFonts w:ascii="Times New Roman" w:hAnsi="Times New Roman" w:cs="Times New Roman"/>
          <w:sz w:val="24"/>
          <w:szCs w:val="24"/>
        </w:rPr>
        <w:t xml:space="preserve"> экз.</w:t>
      </w:r>
      <w:r w:rsidR="00065561">
        <w:rPr>
          <w:rFonts w:ascii="Times New Roman" w:hAnsi="Times New Roman" w:cs="Times New Roman"/>
          <w:sz w:val="24"/>
          <w:szCs w:val="24"/>
        </w:rPr>
        <w:t xml:space="preserve">, </w:t>
      </w:r>
      <w:r w:rsidRPr="002525BE">
        <w:rPr>
          <w:rFonts w:ascii="Times New Roman" w:hAnsi="Times New Roman" w:cs="Times New Roman"/>
          <w:sz w:val="24"/>
          <w:szCs w:val="24"/>
        </w:rPr>
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</w:t>
      </w:r>
      <w:r w:rsidR="00065561">
        <w:rPr>
          <w:rFonts w:ascii="Times New Roman" w:hAnsi="Times New Roman" w:cs="Times New Roman"/>
          <w:sz w:val="24"/>
          <w:szCs w:val="24"/>
        </w:rPr>
        <w:t>асчете на одного учащегося – 21</w:t>
      </w:r>
      <w:r w:rsidRPr="002525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6E22" w:rsidRDefault="007C6E22" w:rsidP="007C6E2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BE">
        <w:rPr>
          <w:rFonts w:ascii="Times New Roman" w:hAnsi="Times New Roman" w:cs="Times New Roman"/>
          <w:sz w:val="24"/>
          <w:szCs w:val="24"/>
        </w:rPr>
        <w:t>Обеспеченность обучающихся учебниками (по классам) – 100%.</w:t>
      </w:r>
    </w:p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/>
      </w:tblPr>
      <w:tblGrid>
        <w:gridCol w:w="503"/>
        <w:gridCol w:w="2701"/>
        <w:gridCol w:w="1950"/>
        <w:gridCol w:w="1102"/>
        <w:gridCol w:w="1916"/>
        <w:gridCol w:w="1952"/>
        <w:gridCol w:w="2547"/>
        <w:gridCol w:w="2681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планов(критический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не менее 2 профилей  или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</w:t>
            </w:r>
            <w:r>
              <w:rPr>
                <w:rFonts w:ascii="Times New Roman" w:hAnsi="Times New Roman"/>
              </w:rPr>
              <w:lastRenderedPageBreak/>
              <w:t>форматов, технологий обучения.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Углубленное изучение одного или более предметов реализуется не менее чем в одном классе одной из параллелей со 2 по 9 класс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</w:t>
            </w:r>
            <w:r>
              <w:rPr>
                <w:rFonts w:ascii="Times New Roman" w:hAnsi="Times New Roman"/>
              </w:rPr>
              <w:lastRenderedPageBreak/>
              <w:t>маршрута и т. д.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регламентирующего </w:t>
            </w:r>
            <w:r>
              <w:rPr>
                <w:rFonts w:ascii="Times New Roman" w:hAnsi="Times New Roman"/>
              </w:rPr>
              <w:lastRenderedPageBreak/>
              <w:t>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100% учителей и членов управленческой </w:t>
            </w:r>
            <w:r>
              <w:rPr>
                <w:rFonts w:ascii="Times New Roman" w:hAnsi="Times New Roman"/>
              </w:rPr>
              <w:lastRenderedPageBreak/>
              <w:t>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Функционирование объективной внутренней </w:t>
            </w:r>
            <w:r>
              <w:rPr>
                <w:rFonts w:ascii="Times New Roman" w:hAnsi="Times New Roman"/>
              </w:rPr>
              <w:lastRenderedPageBreak/>
              <w:t>системы оценки качества образования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выпускников 11 класса, получивших медаль За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Образовательная организация не входит в перечень образовательных организаций с признаками </w:t>
            </w:r>
            <w:r>
              <w:rPr>
                <w:rFonts w:ascii="Times New Roman" w:hAnsi="Times New Roman"/>
              </w:rPr>
              <w:lastRenderedPageBreak/>
              <w:t>необъективных результатов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образовательная организация не входит в перечень образовательных организаций с признаками </w:t>
            </w:r>
            <w:r>
              <w:rPr>
                <w:rFonts w:ascii="Times New Roman" w:hAnsi="Times New Roman"/>
              </w:rPr>
              <w:lastRenderedPageBreak/>
              <w:t>необъективных результатов по итогам предыдущего учебного года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Недостаточное понимание педагогическими работниками значения объективной оценки учебных достижений, </w:t>
            </w:r>
            <w:r>
              <w:rPr>
                <w:rFonts w:ascii="Times New Roman" w:hAnsi="Times New Roman"/>
              </w:rPr>
              <w:lastRenderedPageBreak/>
              <w:t>текущих и итоговых результатов освоения основной образовательной программы обучающимися.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обучающих семинаров с педагогическими работниками по преодолению рисков получения </w:t>
            </w:r>
            <w:r>
              <w:rPr>
                <w:rFonts w:ascii="Times New Roman" w:hAnsi="Times New Roman"/>
              </w:rPr>
              <w:lastRenderedPageBreak/>
              <w:t>необъективных результатов.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педагогическим работникам по вопросам обеспечения объективной оценки качества подготовки обучающихся.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методологий менторства и наставничества для персонифицированной помощи педагогическим работникам по вопросам обеспечения объективной  оценки качества подготовки обучающихся.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на курсах повышения квалификации по вопросам оценки качества подготовки обучающихся.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  педагогических работников к объективной оценке образовательных достижений.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выпускников 9 класса, не получивших </w:t>
            </w:r>
            <w:r>
              <w:rPr>
                <w:rFonts w:ascii="Times New Roman" w:hAnsi="Times New Roman"/>
              </w:rPr>
              <w:lastRenderedPageBreak/>
              <w:t>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Отсутствие выпускников 9 </w:t>
            </w:r>
            <w:r>
              <w:rPr>
                <w:rFonts w:ascii="Times New Roman" w:hAnsi="Times New Roman"/>
              </w:rPr>
              <w:lastRenderedPageBreak/>
              <w:t>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Функционирование объективной </w:t>
            </w:r>
            <w:r>
              <w:rPr>
                <w:rFonts w:ascii="Times New Roman" w:hAnsi="Times New Roman"/>
              </w:rPr>
              <w:lastRenderedPageBreak/>
              <w:t>внутренней системы оценки качества образования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Обучающимся обеспечено 10 часов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Загруженность учащихся участием в нескольких олимпиадах</w:t>
            </w:r>
          </w:p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желания у учащихся участвовать в олимпиаде</w:t>
            </w:r>
          </w:p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Слишком большое несоответствие содержания олимпиадных работ и программного материала</w:t>
            </w:r>
          </w:p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Сетевая форма реализации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Осуществляется сетевая форма </w:t>
            </w:r>
            <w:r>
              <w:rPr>
                <w:rFonts w:ascii="Times New Roman" w:hAnsi="Times New Roman"/>
              </w:rPr>
              <w:lastRenderedPageBreak/>
              <w:t>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Обеспечение удовлетворения </w:t>
            </w:r>
            <w:r>
              <w:rPr>
                <w:rFonts w:ascii="Times New Roman" w:hAnsi="Times New Roman"/>
              </w:rPr>
              <w:lastRenderedPageBreak/>
              <w:t>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Разработана, готовы приступить к реализации  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</w:t>
            </w:r>
            <w:r>
              <w:rPr>
                <w:rFonts w:ascii="Times New Roman" w:hAnsi="Times New Roman"/>
              </w:rPr>
              <w:lastRenderedPageBreak/>
              <w:t>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</w:t>
            </w:r>
            <w:r>
              <w:rPr>
                <w:rFonts w:ascii="Times New Roman" w:hAnsi="Times New Roman"/>
              </w:rPr>
              <w:lastRenderedPageBreak/>
              <w:t>поддержки обучающихся с ОВЗ, с инвалидностью с учетом  особенности их психофизического развития.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Разработанность локальных актов (далее ‒ ЛА) в части организации образования обучающихся с ОВЗ, с </w:t>
            </w:r>
            <w:r>
              <w:rPr>
                <w:rFonts w:ascii="Times New Roman" w:hAnsi="Times New Roman"/>
              </w:rPr>
              <w:lastRenderedPageBreak/>
              <w:t>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Разработаны отдельные ЛА, или есть указание в общих ЛА на особенности </w:t>
            </w:r>
            <w:r>
              <w:rPr>
                <w:rFonts w:ascii="Times New Roman" w:hAnsi="Times New Roman"/>
              </w:rPr>
              <w:lastRenderedPageBreak/>
              <w:t>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Отсутствие отдельных ЛА и отсутствие указания в общих ЛА на особенности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ОВЗ, с инвалидностью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отдельных локальных актов, корректировка общих локальных актов с целью регламентации </w:t>
            </w:r>
            <w:r>
              <w:rPr>
                <w:rFonts w:ascii="Times New Roman" w:hAnsi="Times New Roman"/>
              </w:rPr>
              <w:lastRenderedPageBreak/>
              <w:t>особенностей организации образования обучающихся с ОВЗ, с инвалидностью.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Обеспечено полностью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Разработатка адаптированных основных общеобразовательных программ.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</w:t>
            </w:r>
            <w:r>
              <w:rPr>
                <w:rFonts w:ascii="Times New Roman" w:hAnsi="Times New Roman"/>
              </w:rPr>
              <w:lastRenderedPageBreak/>
              <w:t>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Учебно-дидактическое обеспечение обучения и воспитания по федеральным адаптированным образовательным программам (в </w:t>
            </w:r>
            <w:r>
              <w:rPr>
                <w:rFonts w:ascii="Times New Roman" w:hAnsi="Times New Roman"/>
              </w:rPr>
              <w:lastRenderedPageBreak/>
              <w:t>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192556" w:rsidRDefault="00192556"/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возможностями </w:t>
            </w:r>
            <w:r>
              <w:rPr>
                <w:rFonts w:ascii="Times New Roman" w:hAnsi="Times New Roman"/>
              </w:rPr>
              <w:lastRenderedPageBreak/>
              <w:t>здоровья (ОВЗ), с инвалидностью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В общеобразовательной организации отсутствуют учащиеся с ОВЗ</w:t>
            </w:r>
          </w:p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оснащены ТСО как отдельные рабочие места, так и отдельные классы для обучающихся с ОВЗ, с инвалидностью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</w:t>
            </w:r>
            <w:r>
              <w:rPr>
                <w:rFonts w:ascii="Times New Roman" w:hAnsi="Times New Roman"/>
              </w:rPr>
              <w:lastRenderedPageBreak/>
              <w:t>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Системная работа (цикл мероприятий)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Количество школьных </w:t>
            </w:r>
            <w:r>
              <w:rPr>
                <w:rFonts w:ascii="Times New Roman" w:hAnsi="Times New Roman"/>
              </w:rPr>
              <w:lastRenderedPageBreak/>
              <w:t>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Более 5 </w:t>
            </w:r>
            <w:r>
              <w:rPr>
                <w:rFonts w:ascii="Times New Roman" w:hAnsi="Times New Roman"/>
              </w:rPr>
              <w:lastRenderedPageBreak/>
              <w:t>мероприятий за учебный год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«Здоровье»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Здоровьесберегаю</w:t>
            </w:r>
            <w:r>
              <w:rPr>
                <w:rFonts w:ascii="Times New Roman" w:hAnsi="Times New Roman"/>
              </w:rPr>
              <w:lastRenderedPageBreak/>
              <w:t>щая среда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От 5 до 9 видов спорта в ШСК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в программе </w:t>
            </w:r>
            <w:r>
              <w:rPr>
                <w:rFonts w:ascii="Times New Roman" w:hAnsi="Times New Roman"/>
              </w:rPr>
              <w:lastRenderedPageBreak/>
              <w:t>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СанПин, отсутствие спортивной инфраструктуры для </w:t>
            </w:r>
            <w:r>
              <w:rPr>
                <w:rFonts w:ascii="Times New Roman" w:hAnsi="Times New Roman"/>
              </w:rPr>
              <w:lastRenderedPageBreak/>
              <w:t>занятий физической культурой и спортом.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материально-технической базы для организации спортивной инфраструктуры в </w:t>
            </w:r>
            <w:r>
              <w:rPr>
                <w:rFonts w:ascii="Times New Roman" w:hAnsi="Times New Roman"/>
              </w:rPr>
              <w:lastRenderedPageBreak/>
              <w:t>соответствии с требованиями СанПин.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по проведению мероприятий, стимулирующих спортивные достижения обучающихся, интерес к </w:t>
            </w:r>
            <w:r>
              <w:rPr>
                <w:rFonts w:ascii="Times New Roman" w:hAnsi="Times New Roman"/>
              </w:rPr>
              <w:lastRenderedPageBreak/>
              <w:t>физкультурно-спортивной деятельности.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</w:t>
            </w:r>
            <w:r>
              <w:rPr>
                <w:rFonts w:ascii="Times New Roman" w:hAnsi="Times New Roman"/>
              </w:rPr>
              <w:lastRenderedPageBreak/>
              <w:t>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</w:t>
            </w:r>
            <w:r>
              <w:rPr>
                <w:rFonts w:ascii="Times New Roman" w:hAnsi="Times New Roman"/>
              </w:rPr>
              <w:lastRenderedPageBreak/>
              <w:t>ресурсы (профессиональные кадры, материально-техническую базу, образовательные ресурсы).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30% и более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Наличие в кабинете учителя-логопеда и (или) учителя-дефектолога оборудованных зон (помещений) для проведения индивидуальных и </w:t>
            </w:r>
            <w:r>
              <w:rPr>
                <w:rFonts w:ascii="Times New Roman" w:hAnsi="Times New Roman"/>
              </w:rPr>
              <w:lastRenderedPageBreak/>
              <w:t>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 технологических кружка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</w:t>
            </w:r>
            <w:r>
              <w:rPr>
                <w:rFonts w:ascii="Times New Roman" w:hAnsi="Times New Roman"/>
              </w:rPr>
              <w:lastRenderedPageBreak/>
              <w:t>стандартам.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ресурсов внешней среды для реализации программ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Отсутствует материально-техническое оснащение, </w:t>
            </w:r>
            <w:r>
              <w:rPr>
                <w:rFonts w:ascii="Times New Roman" w:hAnsi="Times New Roman"/>
              </w:rPr>
              <w:lastRenderedPageBreak/>
              <w:t>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Обеспечить деятельность по привленчению внебюджетного </w:t>
            </w:r>
            <w:r>
              <w:rPr>
                <w:rFonts w:ascii="Times New Roman" w:hAnsi="Times New Roman"/>
              </w:rPr>
              <w:lastRenderedPageBreak/>
              <w:t>финансирования для восполнения ресурсов.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</w:t>
            </w:r>
            <w:r>
              <w:rPr>
                <w:rFonts w:ascii="Times New Roman" w:hAnsi="Times New Roman"/>
              </w:rPr>
              <w:lastRenderedPageBreak/>
              <w:t>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</w:t>
            </w:r>
            <w:r>
              <w:rPr>
                <w:rFonts w:ascii="Times New Roman" w:hAnsi="Times New Roman"/>
              </w:rPr>
              <w:lastRenderedPageBreak/>
              <w:t>вовлеченных в проекты Кружкового движения.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</w:t>
            </w:r>
            <w:r>
              <w:rPr>
                <w:rFonts w:ascii="Times New Roman" w:hAnsi="Times New Roman"/>
              </w:rPr>
              <w:lastRenderedPageBreak/>
              <w:t>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мониторинга интересов и способностей обучающихся.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и </w:t>
            </w:r>
            <w:r>
              <w:rPr>
                <w:rFonts w:ascii="Times New Roman" w:hAnsi="Times New Roman"/>
              </w:rPr>
              <w:lastRenderedPageBreak/>
              <w:t>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Недостаточная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 конкурсах, фестивалях, олимпиадах, конференциях.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для профессиональной ориентации обучающихся.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конкурсах, фестивалях, олимпиадах, конференциях.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r>
              <w:rPr>
                <w:rFonts w:ascii="Times New Roman" w:hAnsi="Times New Roman"/>
              </w:rPr>
              <w:lastRenderedPageBreak/>
              <w:t>обучающихся к конкурсному движению.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локального нормативного акта, </w:t>
            </w:r>
            <w:r>
              <w:rPr>
                <w:rFonts w:ascii="Times New Roman" w:hAnsi="Times New Roman"/>
              </w:rPr>
              <w:lastRenderedPageBreak/>
              <w:t>регламетирующего систему подготовки и участия обучающихся в конкурсном движении.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с мотивированными обучающимися; обучающимися, демонстрирующими результаты на конкурсах, фестивалях, олимпиадах, конференциях и иных мероприятиях.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для обучающихся, демонстрирующих результаты на конкурсах, фестивалях, олимпиадах, конференциях и иных мероприятиях.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организации, участия обучающихся в конкурсах, фестивалях, олимпиадах, конференциях.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</w:t>
            </w:r>
            <w:r>
              <w:rPr>
                <w:rFonts w:ascii="Times New Roman" w:hAnsi="Times New Roman"/>
              </w:rPr>
              <w:lastRenderedPageBreak/>
              <w:t>дефицита за счет своевременного выявления кадровых потребностей; развитие кадрового потенциала; осуществление профессиональной переподготовки по образовательным программам педагогической направленности; привлечение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реализации образовательных программ, подготовки обучающихся к участию в конкурсах, фестивалях, олимпиадах, конференциях.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или недостаточное </w:t>
            </w:r>
            <w:r>
              <w:rPr>
                <w:rFonts w:ascii="Times New Roman" w:hAnsi="Times New Roman"/>
              </w:rPr>
              <w:lastRenderedPageBreak/>
              <w:t>материально-техническое оснащение.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условий/ресурсов </w:t>
            </w:r>
            <w:r>
              <w:rPr>
                <w:rFonts w:ascii="Times New Roman" w:hAnsi="Times New Roman"/>
              </w:rPr>
              <w:lastRenderedPageBreak/>
              <w:t>(материальных, информационно-технических, кадровых) для организации технологических кружков на базе общеобразовательной организации.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Не разработаны программы, направленные на развитие интеллектуальных и творческих способностей и талантов обучающихся, интереса к научной (научно-исследовательской), инженерно-</w:t>
            </w:r>
            <w:r>
              <w:rPr>
                <w:rFonts w:ascii="Times New Roman" w:hAnsi="Times New Roman"/>
              </w:rPr>
              <w:lastRenderedPageBreak/>
              <w:t xml:space="preserve">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программ внеурочной деятельности, направленных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</w:t>
            </w:r>
            <w:r>
              <w:rPr>
                <w:rFonts w:ascii="Times New Roman" w:hAnsi="Times New Roman"/>
              </w:rPr>
              <w:lastRenderedPageBreak/>
              <w:t>творческой деятельности.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меропрриятия по сопровождению и развитию).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системы мотивации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в положение об оплате труда критиериев </w:t>
            </w:r>
            <w:r>
              <w:rPr>
                <w:rFonts w:ascii="Times New Roman" w:hAnsi="Times New Roman"/>
              </w:rPr>
              <w:lastRenderedPageBreak/>
              <w:t>стимулирования педагогических работников за работу по выявленияю, сопровождению и развитию детской одаренности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Недостаточная работа по формированию </w:t>
            </w:r>
            <w:r>
              <w:rPr>
                <w:rFonts w:ascii="Times New Roman" w:hAnsi="Times New Roman"/>
              </w:rPr>
              <w:lastRenderedPageBreak/>
              <w:t xml:space="preserve">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ИУП обучающихся, </w:t>
            </w:r>
            <w:r>
              <w:rPr>
                <w:rFonts w:ascii="Times New Roman" w:hAnsi="Times New Roman"/>
              </w:rPr>
              <w:lastRenderedPageBreak/>
              <w:t>демонстрирующих результаты на конкурсах, фестивалях, олимпиадах, конференциях и иных мероприятиях.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регламетирующего систему подготовки и участию в конкурсном движении.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</w:t>
            </w:r>
            <w:r>
              <w:rPr>
                <w:rFonts w:ascii="Times New Roman" w:hAnsi="Times New Roman"/>
              </w:rPr>
              <w:lastRenderedPageBreak/>
              <w:t>иных интеллектуальных и (или) творческих конкурсов, мероприятий.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lastRenderedPageBreak/>
              <w:t>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</w:t>
            </w:r>
            <w:r>
              <w:rPr>
                <w:rFonts w:ascii="Times New Roman" w:hAnsi="Times New Roman"/>
              </w:rPr>
              <w:lastRenderedPageBreak/>
              <w:t>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Функционирование </w:t>
            </w:r>
            <w:r>
              <w:rPr>
                <w:rFonts w:ascii="Times New Roman" w:hAnsi="Times New Roman"/>
              </w:rPr>
              <w:lastRenderedPageBreak/>
              <w:t>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3‒4 объединения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«Творчество»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Школьные </w:t>
            </w:r>
            <w:r>
              <w:rPr>
                <w:rFonts w:ascii="Times New Roman" w:hAnsi="Times New Roman"/>
              </w:rPr>
              <w:lastRenderedPageBreak/>
              <w:t>творческие объединения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Несбалансированность </w:t>
            </w:r>
            <w:r>
              <w:rPr>
                <w:rFonts w:ascii="Times New Roman" w:hAnsi="Times New Roman"/>
              </w:rPr>
              <w:lastRenderedPageBreak/>
              <w:t xml:space="preserve">системы внеурочной деятельности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Разработка/корректировка </w:t>
            </w:r>
            <w:r>
              <w:rPr>
                <w:rFonts w:ascii="Times New Roman" w:hAnsi="Times New Roman"/>
              </w:rPr>
              <w:lastRenderedPageBreak/>
              <w:t>план внеурочной деятельности на основе методических рекомендаций Минпросвещения России.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</w:t>
            </w:r>
            <w:r>
              <w:rPr>
                <w:rFonts w:ascii="Times New Roman" w:hAnsi="Times New Roman"/>
              </w:rPr>
              <w:lastRenderedPageBreak/>
              <w:t xml:space="preserve">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</w:t>
            </w:r>
            <w:r>
              <w:rPr>
                <w:rFonts w:ascii="Times New Roman" w:hAnsi="Times New Roman"/>
              </w:rPr>
              <w:lastRenderedPageBreak/>
              <w:t>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</w:t>
            </w:r>
            <w:r>
              <w:rPr>
                <w:rFonts w:ascii="Times New Roman" w:hAnsi="Times New Roman"/>
              </w:rPr>
              <w:lastRenderedPageBreak/>
              <w:t>театр, школьный музей, школьный музыкальный коллектив, школьный медиацентр (телевидение, газета, журнал) и др.)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192556" w:rsidRDefault="00192556"/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Непонимание смены целевых ориентиров в федеральной и региональной образовательной политике.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детско-взрослой событийной общности. Привлечение к деятельности  Совета родителей, Совета обучающихся.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Низкий уровень организационно-управленческих компетенций административной команды.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</w:t>
            </w:r>
            <w:r>
              <w:rPr>
                <w:rFonts w:ascii="Times New Roman" w:hAnsi="Times New Roman"/>
              </w:rPr>
              <w:lastRenderedPageBreak/>
              <w:t>образовательного пространства в части организации и функционирования школьного музея.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управленческой команды в части создания единого образовательного пространства, включая создание и </w:t>
            </w:r>
            <w:r>
              <w:rPr>
                <w:rFonts w:ascii="Times New Roman" w:hAnsi="Times New Roman"/>
              </w:rPr>
              <w:lastRenderedPageBreak/>
              <w:t>функционирование школьного музея.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педагогов, работающих в Школьном музее.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привлечения специалистов (учителя, педагоги дополнительного образования и т.п.) и их обучение по программам дополнительного профессионального образования в области создания школьного музея и музейной педагогики.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Невключенность музейной деятельности в образовательную программу.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основную образовательную программу, включив музейную деятельность как форму реализации программ учебных предметов и курсов внеурочной деятельности.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школьного музея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"Школьный музей", планирование мероприятий.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музей».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(в том числе на базе организаций культуры и искусств) педагогических работников разработке и реализации программы школьного музея, организации его функционирования.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 школьного музея.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склонностей, образовательных потребностей обучающихся в функционировании школьного музея; привлечение педагогов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для разработки и реализации дополнительной образовательной программы «Школьный музей».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обучению по программе «Школьный музей», организации деятельности музея.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Действующий Школьный музей не сертифицирован.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сертификации школьного музея.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регистрации, учета Школьного музея путем его включения в электронный «Реестр школьных музеев» на единой информационной платформе детского отдыха и туризма ФГБОУ ДО «Федеральный центр детско-юношеского туризма и краеведения».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в образовательной организации структурного подразделения, обеспечивающего осуществление образовательной деятельности и </w:t>
            </w:r>
            <w:r>
              <w:rPr>
                <w:rFonts w:ascii="Times New Roman" w:hAnsi="Times New Roman"/>
              </w:rPr>
              <w:lastRenderedPageBreak/>
              <w:t xml:space="preserve">выполняющего учебно-воспитательные функции музейными средствами. 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структурного подразделения образовательной организации, обеспечивающего осуществление образовательной деятельности и выполняющего учебно-</w:t>
            </w:r>
            <w:r>
              <w:rPr>
                <w:rFonts w:ascii="Times New Roman" w:hAnsi="Times New Roman"/>
              </w:rPr>
              <w:lastRenderedPageBreak/>
              <w:t>воспитательные функции музейными средствами.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цели создания и профиля Школьного музея.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деятельности школьного музея в сотрудничестве с государственными музеями, учреждениями науки и культуры, а также при взаимодействии с другими школьными музеями.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помещения для функционирования Школьного музея.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инфраструктурной сетевой среды для реализации программ школьного музея.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Наличие советника директора по воспитанию </w:t>
            </w:r>
            <w:r>
              <w:rPr>
                <w:rFonts w:ascii="Times New Roman" w:hAnsi="Times New Roman"/>
              </w:rPr>
              <w:lastRenderedPageBreak/>
              <w:t>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Организация воспитательной </w:t>
            </w:r>
            <w:r>
              <w:rPr>
                <w:rFonts w:ascii="Times New Roman" w:hAnsi="Times New Roman"/>
              </w:rPr>
              <w:lastRenderedPageBreak/>
              <w:t>деятельности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Реализуются программы по каждому из направлений (краеведение и школьный туризм), причем по одному из направлений более 1 программы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Функционирование </w:t>
            </w:r>
            <w:r>
              <w:rPr>
                <w:rFonts w:ascii="Times New Roman" w:hAnsi="Times New Roman"/>
              </w:rPr>
              <w:lastRenderedPageBreak/>
              <w:t>Совета обучающихся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Ученическое </w:t>
            </w:r>
            <w:r>
              <w:rPr>
                <w:rFonts w:ascii="Times New Roman" w:hAnsi="Times New Roman"/>
              </w:rPr>
              <w:lastRenderedPageBreak/>
              <w:t>самоуправление, волонтерское движение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63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Участие обучающихся в волонтерском движении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Реализация утвержденного календарного плана профориентационной деятельности в школе (в соответствии с календарным планом </w:t>
            </w:r>
            <w:r>
              <w:rPr>
                <w:rFonts w:ascii="Times New Roman" w:hAnsi="Times New Roman"/>
              </w:rPr>
              <w:lastRenderedPageBreak/>
              <w:t>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70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Посещение обучающимися экскурсий </w:t>
            </w:r>
            <w:r>
              <w:rPr>
                <w:rFonts w:ascii="Times New Roman" w:hAnsi="Times New Roman"/>
              </w:rPr>
              <w:lastRenderedPageBreak/>
              <w:t>на предприятиях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Сопровождение выбора </w:t>
            </w:r>
            <w:r>
              <w:rPr>
                <w:rFonts w:ascii="Times New Roman" w:hAnsi="Times New Roman"/>
              </w:rPr>
              <w:lastRenderedPageBreak/>
              <w:t>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75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Проведение родительских собраний на тему профессиональной ориентации, в том числе о кадровых потребностях </w:t>
            </w:r>
            <w:r>
              <w:rPr>
                <w:rFonts w:ascii="Times New Roman" w:hAnsi="Times New Roman"/>
              </w:rPr>
              <w:lastRenderedPageBreak/>
              <w:t>современного рынка труда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Развитие системы наставничества (положение о наставничестве, дорожная </w:t>
            </w:r>
            <w:r>
              <w:rPr>
                <w:rFonts w:ascii="Times New Roman" w:hAnsi="Times New Roman"/>
              </w:rPr>
              <w:lastRenderedPageBreak/>
              <w:t>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Ключевое условие «Учитель. Школьная </w:t>
            </w:r>
            <w:r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Методическое сопровождение педагогических кадров. Система </w:t>
            </w:r>
            <w:r>
              <w:rPr>
                <w:rFonts w:ascii="Times New Roman" w:hAnsi="Times New Roman"/>
              </w:rPr>
              <w:lastRenderedPageBreak/>
              <w:t>наставничества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86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10% учителей и более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</w:t>
            </w:r>
            <w:r>
              <w:rPr>
                <w:rFonts w:ascii="Times New Roman" w:hAnsi="Times New Roman"/>
              </w:rPr>
              <w:lastRenderedPageBreak/>
              <w:t>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Не менее 80%  педагогических работников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Участие на всероссийском уровне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среди педагогов победителей и призеров конкурсов на всероссийском уровне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</w:t>
            </w:r>
            <w:r>
              <w:rPr>
                <w:rFonts w:ascii="Times New Roman" w:hAnsi="Times New Roman"/>
              </w:rPr>
              <w:lastRenderedPageBreak/>
              <w:t>взаимодействия)(критический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в образовательной организации психолого-педагогического сопровождения участников образовательных отношений </w:t>
            </w:r>
            <w:r>
              <w:rPr>
                <w:rFonts w:ascii="Times New Roman" w:hAnsi="Times New Roman"/>
              </w:rPr>
              <w:lastRenderedPageBreak/>
              <w:t>квалифицированным специалистом (педагогом- психологом).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переподготовки педагогических работников по специальности «педагог-психолог».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в качестве </w:t>
            </w:r>
            <w:r>
              <w:rPr>
                <w:rFonts w:ascii="Times New Roman" w:hAnsi="Times New Roman"/>
              </w:rPr>
              <w:lastRenderedPageBreak/>
              <w:t>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</w:t>
            </w:r>
            <w:r>
              <w:rPr>
                <w:rFonts w:ascii="Times New Roman" w:hAnsi="Times New Roman"/>
              </w:rPr>
              <w:lastRenderedPageBreak/>
              <w:t>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98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Наличие локальных актов по организации психолого-педагогического сопровождения участников образовательных </w:t>
            </w:r>
            <w:r>
              <w:rPr>
                <w:rFonts w:ascii="Times New Roman" w:hAnsi="Times New Roman"/>
              </w:rPr>
              <w:lastRenderedPageBreak/>
              <w:t>отношений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в общеобразовательной организации учителя-</w:t>
            </w:r>
            <w:r>
              <w:rPr>
                <w:rFonts w:ascii="Times New Roman" w:hAnsi="Times New Roman"/>
              </w:rPr>
              <w:lastRenderedPageBreak/>
              <w:t>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Ключевое условие «Школьный </w:t>
            </w:r>
            <w:r>
              <w:rPr>
                <w:rFonts w:ascii="Times New Roman" w:hAnsi="Times New Roman"/>
              </w:rPr>
              <w:lastRenderedPageBreak/>
              <w:t>климат»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 xml:space="preserve">Организация психолого-педагогического </w:t>
            </w:r>
            <w:r>
              <w:rPr>
                <w:rFonts w:ascii="Times New Roman" w:hAnsi="Times New Roman"/>
              </w:rPr>
              <w:lastRenderedPageBreak/>
              <w:t>сопровождения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Отсутствие в штате общеобразовательной организации учителя-</w:t>
            </w:r>
            <w:r>
              <w:rPr>
                <w:rFonts w:ascii="Times New Roman" w:hAnsi="Times New Roman"/>
              </w:rPr>
              <w:lastRenderedPageBreak/>
              <w:t>дефектолога,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переподготовки педагогического </w:t>
            </w:r>
            <w:r>
              <w:rPr>
                <w:rFonts w:ascii="Times New Roman" w:hAnsi="Times New Roman"/>
              </w:rPr>
              <w:lastRenderedPageBreak/>
              <w:t>работника на специальность «учитель-дефектолог».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Наличие в общеобразовательной организации учителя-логопеда (по основному </w:t>
            </w:r>
            <w:r>
              <w:rPr>
                <w:rFonts w:ascii="Times New Roman" w:hAnsi="Times New Roman"/>
              </w:rPr>
              <w:lastRenderedPageBreak/>
              <w:t>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103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</w:t>
            </w:r>
            <w:r>
              <w:rPr>
                <w:rFonts w:ascii="Times New Roman" w:hAnsi="Times New Roman"/>
              </w:rPr>
              <w:lastRenderedPageBreak/>
              <w:t>возраста, их родителям).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192556"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  <w:vMerge/>
          </w:tcPr>
          <w:p w:rsidR="00192556" w:rsidRDefault="00192556"/>
        </w:tc>
        <w:tc>
          <w:tcPr>
            <w:tcW w:w="0" w:type="auto"/>
          </w:tcPr>
          <w:p w:rsidR="00192556" w:rsidRDefault="000F037C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192556" w:rsidRDefault="000F037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Наличие в кабинете педагога-психолога оборудованных зон (помещений) для </w:t>
            </w:r>
            <w:r>
              <w:rPr>
                <w:rFonts w:ascii="Times New Roman" w:hAnsi="Times New Roman"/>
              </w:rPr>
              <w:lastRenderedPageBreak/>
              <w:t>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</w:t>
            </w:r>
            <w:r>
              <w:rPr>
                <w:rFonts w:ascii="Times New Roman" w:hAnsi="Times New Roman"/>
              </w:rPr>
              <w:lastRenderedPageBreak/>
              <w:t>климата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107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Наличие локальных актов (далее ‒ ЛА) образовательной организации, регламентирующих </w:t>
            </w:r>
            <w:r>
              <w:rPr>
                <w:rFonts w:ascii="Times New Roman" w:hAnsi="Times New Roman"/>
              </w:rPr>
              <w:lastRenderedPageBreak/>
              <w:t>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111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100% педагогических работников включены в сетевые профессиональны</w:t>
            </w:r>
            <w:r>
              <w:rPr>
                <w:rFonts w:ascii="Times New Roman" w:hAnsi="Times New Roman"/>
              </w:rPr>
              <w:lastRenderedPageBreak/>
              <w:t>е сообщества по обмену педагогическим опытом и активно используют платформу «Сферум»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115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100% 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Информационная система управления образовательной организацией интегрирована с региональными информационным</w:t>
            </w:r>
            <w:r>
              <w:rPr>
                <w:rFonts w:ascii="Times New Roman" w:hAnsi="Times New Roman"/>
              </w:rPr>
              <w:lastRenderedPageBreak/>
              <w:t>и системами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lastRenderedPageBreak/>
              <w:t>117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  <w:tr w:rsidR="00192556"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92556" w:rsidRDefault="000F037C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192556" w:rsidRDefault="00192556"/>
        </w:tc>
        <w:tc>
          <w:tcPr>
            <w:tcW w:w="0" w:type="auto"/>
          </w:tcPr>
          <w:p w:rsidR="00192556" w:rsidRDefault="00192556"/>
        </w:tc>
      </w:tr>
    </w:tbl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lastRenderedPageBreak/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f0"/>
        <w:tblW w:w="5000" w:type="pct"/>
        <w:tblLook w:val="04A0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tbl>
      <w:tblPr>
        <w:tblStyle w:val="af0"/>
        <w:tblW w:w="5000" w:type="pct"/>
        <w:tblLook w:val="04A0"/>
      </w:tblPr>
      <w:tblGrid>
        <w:gridCol w:w="4986"/>
        <w:gridCol w:w="2496"/>
        <w:gridCol w:w="2380"/>
        <w:gridCol w:w="2803"/>
        <w:gridCol w:w="2687"/>
      </w:tblGrid>
      <w:tr w:rsidR="001825B2" w:rsidRPr="0075658D" w:rsidTr="00804544">
        <w:tc>
          <w:tcPr>
            <w:tcW w:w="1624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:rsidTr="00804544">
        <w:tc>
          <w:tcPr>
            <w:tcW w:w="1624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4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Школьный климат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деятельностипо каждому магистральному направлению и ключевому условию.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1036"/>
        <w:gridCol w:w="2890"/>
        <w:gridCol w:w="1272"/>
        <w:gridCol w:w="1272"/>
        <w:gridCol w:w="1271"/>
        <w:gridCol w:w="1271"/>
        <w:gridCol w:w="1271"/>
        <w:gridCol w:w="1271"/>
        <w:gridCol w:w="1271"/>
        <w:gridCol w:w="1271"/>
        <w:gridCol w:w="1256"/>
      </w:tblGrid>
      <w:tr w:rsidR="00E3729D" w:rsidRPr="0075658D" w:rsidTr="000F037C">
        <w:trPr>
          <w:trHeight w:val="2684"/>
        </w:trPr>
        <w:tc>
          <w:tcPr>
            <w:tcW w:w="337" w:type="pct"/>
            <w:textDirection w:val="btLr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41" w:type="pct"/>
            <w:textDirection w:val="btLr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0F037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09" w:type="pct"/>
            <w:textDirection w:val="btLr"/>
            <w:vAlign w:val="center"/>
          </w:tcPr>
          <w:p w:rsidR="00E3729D" w:rsidRPr="0075658D" w:rsidRDefault="00E3729D" w:rsidP="000F037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E3729D" w:rsidRPr="0075658D" w:rsidTr="000F037C">
        <w:tc>
          <w:tcPr>
            <w:tcW w:w="337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0F037C">
        <w:tc>
          <w:tcPr>
            <w:tcW w:w="337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0F037C">
        <w:tc>
          <w:tcPr>
            <w:tcW w:w="337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0F037C">
        <w:tc>
          <w:tcPr>
            <w:tcW w:w="337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1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0F037C">
        <w:trPr>
          <w:trHeight w:val="495"/>
        </w:trPr>
        <w:tc>
          <w:tcPr>
            <w:tcW w:w="337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1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0F037C">
        <w:tc>
          <w:tcPr>
            <w:tcW w:w="337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1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0F037C">
        <w:tc>
          <w:tcPr>
            <w:tcW w:w="337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1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0F037C">
        <w:tc>
          <w:tcPr>
            <w:tcW w:w="337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1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0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3937"/>
        <w:gridCol w:w="2697"/>
        <w:gridCol w:w="3529"/>
        <w:gridCol w:w="2490"/>
        <w:gridCol w:w="2699"/>
      </w:tblGrid>
      <w:tr w:rsidR="00E3729D" w:rsidRPr="0075658D" w:rsidTr="000F037C">
        <w:tc>
          <w:tcPr>
            <w:tcW w:w="1282" w:type="pct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3729D" w:rsidRPr="0075658D" w:rsidTr="000F037C">
        <w:trPr>
          <w:trHeight w:val="483"/>
        </w:trPr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0F037C"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0F037C">
        <w:tc>
          <w:tcPr>
            <w:tcW w:w="1282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878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0F037C">
        <w:tc>
          <w:tcPr>
            <w:tcW w:w="1282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878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0F037C">
        <w:tc>
          <w:tcPr>
            <w:tcW w:w="1282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Иное (при необходимости)</w:t>
            </w:r>
          </w:p>
        </w:tc>
        <w:tc>
          <w:tcPr>
            <w:tcW w:w="878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3102"/>
        <w:gridCol w:w="3101"/>
        <w:gridCol w:w="4218"/>
      </w:tblGrid>
      <w:tr w:rsidR="00E3729D" w:rsidRPr="0075658D" w:rsidTr="000F037C">
        <w:tc>
          <w:tcPr>
            <w:tcW w:w="1488" w:type="pct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3729D" w:rsidRPr="0075658D" w:rsidTr="000F037C">
        <w:tc>
          <w:tcPr>
            <w:tcW w:w="1488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pct"/>
          </w:tcPr>
          <w:p w:rsidR="00E3729D" w:rsidRPr="0075658D" w:rsidRDefault="00E3729D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2895"/>
        <w:gridCol w:w="2079"/>
        <w:gridCol w:w="1873"/>
        <w:gridCol w:w="2287"/>
        <w:gridCol w:w="1855"/>
        <w:gridCol w:w="2023"/>
        <w:gridCol w:w="2340"/>
      </w:tblGrid>
      <w:tr w:rsidR="007C3589" w:rsidRPr="0075658D" w:rsidTr="000F037C">
        <w:trPr>
          <w:trHeight w:val="20"/>
        </w:trPr>
        <w:tc>
          <w:tcPr>
            <w:tcW w:w="943" w:type="pct"/>
            <w:vAlign w:val="center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87" w:type="pct"/>
            <w:gridSpan w:val="2"/>
            <w:vAlign w:val="center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49" w:type="pct"/>
            <w:gridSpan w:val="2"/>
            <w:vAlign w:val="center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9" w:type="pct"/>
            <w:vAlign w:val="center"/>
          </w:tcPr>
          <w:p w:rsidR="007C3589" w:rsidRPr="0075658D" w:rsidRDefault="007C3589" w:rsidP="000F037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2" w:type="pct"/>
            <w:vAlign w:val="center"/>
          </w:tcPr>
          <w:p w:rsidR="007C3589" w:rsidRPr="0075658D" w:rsidRDefault="007C3589" w:rsidP="000F037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C3589" w:rsidRPr="0075658D" w:rsidTr="000F037C">
        <w:trPr>
          <w:trHeight w:val="20"/>
        </w:trPr>
        <w:tc>
          <w:tcPr>
            <w:tcW w:w="943" w:type="pct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677" w:type="pct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(дд.мм.гг)</w:t>
            </w:r>
          </w:p>
        </w:tc>
        <w:tc>
          <w:tcPr>
            <w:tcW w:w="610" w:type="pct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(дд.мм.гг)</w:t>
            </w:r>
          </w:p>
        </w:tc>
        <w:tc>
          <w:tcPr>
            <w:tcW w:w="745" w:type="pct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04" w:type="pct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9" w:type="pct"/>
          </w:tcPr>
          <w:p w:rsidR="007C3589" w:rsidRPr="0075658D" w:rsidRDefault="007C3589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3589" w:rsidRPr="0075658D" w:rsidTr="000F037C">
        <w:trPr>
          <w:trHeight w:val="20"/>
        </w:trPr>
        <w:tc>
          <w:tcPr>
            <w:tcW w:w="3579" w:type="pct"/>
            <w:gridSpan w:val="5"/>
            <w:vAlign w:val="center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подпроект/задача</w:t>
            </w:r>
          </w:p>
        </w:tc>
        <w:tc>
          <w:tcPr>
            <w:tcW w:w="1421" w:type="pct"/>
            <w:gridSpan w:val="2"/>
            <w:vAlign w:val="center"/>
          </w:tcPr>
          <w:p w:rsidR="007C3589" w:rsidRPr="0075658D" w:rsidRDefault="007C3589" w:rsidP="000F037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7C3589" w:rsidRPr="0075658D" w:rsidTr="000F037C">
        <w:trPr>
          <w:trHeight w:val="20"/>
        </w:trPr>
        <w:tc>
          <w:tcPr>
            <w:tcW w:w="943" w:type="pct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7" w:type="pct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5" w:type="pct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</w:tcPr>
          <w:p w:rsidR="007C3589" w:rsidRPr="0075658D" w:rsidRDefault="007C3589" w:rsidP="000F03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</w:tcPr>
          <w:p w:rsidR="007C3589" w:rsidRPr="0075658D" w:rsidRDefault="007C3589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0F037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9BC" w:rsidRDefault="00E159BC">
      <w:pPr>
        <w:spacing w:after="0" w:line="240" w:lineRule="auto"/>
      </w:pPr>
      <w:r>
        <w:separator/>
      </w:r>
    </w:p>
  </w:endnote>
  <w:endnote w:type="continuationSeparator" w:id="1">
    <w:p w:rsidR="00E159BC" w:rsidRDefault="00E1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8354312"/>
      <w:docPartObj>
        <w:docPartGallery w:val="Page Numbers (Bottom of Page)"/>
        <w:docPartUnique/>
      </w:docPartObj>
    </w:sdtPr>
    <w:sdtContent>
      <w:p w:rsidR="009E3929" w:rsidRDefault="00151F2F">
        <w:pPr>
          <w:pStyle w:val="ad"/>
          <w:jc w:val="center"/>
        </w:pPr>
        <w:fldSimple w:instr="PAGE   \* MERGEFORMAT">
          <w:r w:rsidR="00F671A4">
            <w:rPr>
              <w:noProof/>
            </w:rPr>
            <w:t>8</w:t>
          </w:r>
        </w:fldSimple>
      </w:p>
    </w:sdtContent>
  </w:sdt>
  <w:p w:rsidR="009E3929" w:rsidRDefault="009E392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9BC" w:rsidRDefault="00E159BC">
      <w:pPr>
        <w:spacing w:after="0" w:line="240" w:lineRule="auto"/>
      </w:pPr>
      <w:r>
        <w:separator/>
      </w:r>
    </w:p>
  </w:footnote>
  <w:footnote w:type="continuationSeparator" w:id="1">
    <w:p w:rsidR="00E159BC" w:rsidRDefault="00E1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38479"/>
      <w:docPartObj>
        <w:docPartGallery w:val="Page Numbers (Top of Page)"/>
        <w:docPartUnique/>
      </w:docPartObj>
    </w:sdtPr>
    <w:sdtContent>
      <w:p w:rsidR="009E3929" w:rsidRDefault="00151F2F">
        <w:pPr>
          <w:pStyle w:val="ab"/>
          <w:jc w:val="center"/>
        </w:pPr>
        <w:fldSimple w:instr="PAGE   \* MERGEFORMAT">
          <w:r w:rsidR="00F671A4">
            <w:rPr>
              <w:noProof/>
            </w:rPr>
            <w:t>83</w:t>
          </w:r>
        </w:fldSimple>
      </w:p>
    </w:sdtContent>
  </w:sdt>
  <w:p w:rsidR="009E3929" w:rsidRDefault="009E392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hanging="200"/>
      </w:pPr>
      <w:rPr>
        <w:rFonts w:ascii="Symbol" w:hAnsi="Symbol" w:hint="default"/>
      </w:rPr>
    </w:lvl>
    <w:lvl w:ilvl="1" w:tplc="9E2C6DEA">
      <w:numFmt w:val="decimal"/>
      <w:lvlText w:val=""/>
      <w:lvlJc w:val="left"/>
    </w:lvl>
    <w:lvl w:ilvl="2" w:tplc="3C947056">
      <w:numFmt w:val="decimal"/>
      <w:lvlText w:val=""/>
      <w:lvlJc w:val="left"/>
    </w:lvl>
    <w:lvl w:ilvl="3" w:tplc="F22650FC">
      <w:numFmt w:val="decimal"/>
      <w:lvlText w:val=""/>
      <w:lvlJc w:val="left"/>
    </w:lvl>
    <w:lvl w:ilvl="4" w:tplc="4D342E14">
      <w:numFmt w:val="decimal"/>
      <w:lvlText w:val=""/>
      <w:lvlJc w:val="left"/>
    </w:lvl>
    <w:lvl w:ilvl="5" w:tplc="FF48F608">
      <w:numFmt w:val="decimal"/>
      <w:lvlText w:val=""/>
      <w:lvlJc w:val="left"/>
    </w:lvl>
    <w:lvl w:ilvl="6" w:tplc="35602D30">
      <w:numFmt w:val="decimal"/>
      <w:lvlText w:val=""/>
      <w:lvlJc w:val="left"/>
    </w:lvl>
    <w:lvl w:ilvl="7" w:tplc="EEFA9562">
      <w:numFmt w:val="decimal"/>
      <w:lvlText w:val=""/>
      <w:lvlJc w:val="left"/>
    </w:lvl>
    <w:lvl w:ilvl="8" w:tplc="47AABBA2">
      <w:numFmt w:val="decimal"/>
      <w:lvlText w:val=""/>
      <w:lvlJc w:val="left"/>
    </w:lvl>
  </w:abstractNum>
  <w:abstractNum w:abstractNumId="1">
    <w:nsid w:val="0EDC3932"/>
    <w:multiLevelType w:val="multilevel"/>
    <w:tmpl w:val="05222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1825B2"/>
    <w:rsid w:val="000154AE"/>
    <w:rsid w:val="0003213C"/>
    <w:rsid w:val="00034451"/>
    <w:rsid w:val="000419C8"/>
    <w:rsid w:val="0005022E"/>
    <w:rsid w:val="00056116"/>
    <w:rsid w:val="00065561"/>
    <w:rsid w:val="00070C5E"/>
    <w:rsid w:val="000763F5"/>
    <w:rsid w:val="000818CC"/>
    <w:rsid w:val="00081F09"/>
    <w:rsid w:val="0008752B"/>
    <w:rsid w:val="000D2B38"/>
    <w:rsid w:val="000D5391"/>
    <w:rsid w:val="000D57BA"/>
    <w:rsid w:val="000E6856"/>
    <w:rsid w:val="000F037C"/>
    <w:rsid w:val="0010213A"/>
    <w:rsid w:val="0011701E"/>
    <w:rsid w:val="0012007B"/>
    <w:rsid w:val="00127045"/>
    <w:rsid w:val="0012722C"/>
    <w:rsid w:val="00151F2F"/>
    <w:rsid w:val="001625AF"/>
    <w:rsid w:val="001825B2"/>
    <w:rsid w:val="00192556"/>
    <w:rsid w:val="001A687A"/>
    <w:rsid w:val="001A7EA6"/>
    <w:rsid w:val="001D71FA"/>
    <w:rsid w:val="002120BE"/>
    <w:rsid w:val="00217426"/>
    <w:rsid w:val="002439CF"/>
    <w:rsid w:val="00253405"/>
    <w:rsid w:val="002757E5"/>
    <w:rsid w:val="00284140"/>
    <w:rsid w:val="002855D8"/>
    <w:rsid w:val="002A73EC"/>
    <w:rsid w:val="002B18AE"/>
    <w:rsid w:val="002E40CF"/>
    <w:rsid w:val="002F5754"/>
    <w:rsid w:val="00344DE2"/>
    <w:rsid w:val="00352213"/>
    <w:rsid w:val="003664FE"/>
    <w:rsid w:val="003924F7"/>
    <w:rsid w:val="00393A22"/>
    <w:rsid w:val="003E0205"/>
    <w:rsid w:val="003F29FB"/>
    <w:rsid w:val="00403305"/>
    <w:rsid w:val="00410179"/>
    <w:rsid w:val="00412A4A"/>
    <w:rsid w:val="0041567B"/>
    <w:rsid w:val="00426C95"/>
    <w:rsid w:val="0043376E"/>
    <w:rsid w:val="00440394"/>
    <w:rsid w:val="00440A86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52017B"/>
    <w:rsid w:val="00524341"/>
    <w:rsid w:val="00525F1F"/>
    <w:rsid w:val="00530824"/>
    <w:rsid w:val="00551218"/>
    <w:rsid w:val="00582B40"/>
    <w:rsid w:val="00584D4B"/>
    <w:rsid w:val="005A4096"/>
    <w:rsid w:val="005A592B"/>
    <w:rsid w:val="005E4D59"/>
    <w:rsid w:val="005E757B"/>
    <w:rsid w:val="005F5C2C"/>
    <w:rsid w:val="0060453D"/>
    <w:rsid w:val="006073D3"/>
    <w:rsid w:val="006B0C6C"/>
    <w:rsid w:val="006D592C"/>
    <w:rsid w:val="006E34A7"/>
    <w:rsid w:val="0075658D"/>
    <w:rsid w:val="007616F3"/>
    <w:rsid w:val="0076222E"/>
    <w:rsid w:val="00774FE7"/>
    <w:rsid w:val="007B5764"/>
    <w:rsid w:val="007C3589"/>
    <w:rsid w:val="007C44D4"/>
    <w:rsid w:val="007C6E22"/>
    <w:rsid w:val="007C6F12"/>
    <w:rsid w:val="007D67A3"/>
    <w:rsid w:val="007E04B0"/>
    <w:rsid w:val="00804544"/>
    <w:rsid w:val="00805851"/>
    <w:rsid w:val="00841659"/>
    <w:rsid w:val="00845247"/>
    <w:rsid w:val="00864F88"/>
    <w:rsid w:val="00884C89"/>
    <w:rsid w:val="008B1BA2"/>
    <w:rsid w:val="0091554C"/>
    <w:rsid w:val="00964B21"/>
    <w:rsid w:val="009701D4"/>
    <w:rsid w:val="0097280E"/>
    <w:rsid w:val="00973CC0"/>
    <w:rsid w:val="0098739A"/>
    <w:rsid w:val="00994317"/>
    <w:rsid w:val="009B095C"/>
    <w:rsid w:val="009B1394"/>
    <w:rsid w:val="009D30A7"/>
    <w:rsid w:val="009E3929"/>
    <w:rsid w:val="009E58EE"/>
    <w:rsid w:val="009E5918"/>
    <w:rsid w:val="009E71F2"/>
    <w:rsid w:val="00A02265"/>
    <w:rsid w:val="00A0338A"/>
    <w:rsid w:val="00A233F9"/>
    <w:rsid w:val="00A3510E"/>
    <w:rsid w:val="00A638DC"/>
    <w:rsid w:val="00A66C55"/>
    <w:rsid w:val="00A9450E"/>
    <w:rsid w:val="00AD5097"/>
    <w:rsid w:val="00AE38A8"/>
    <w:rsid w:val="00AE6740"/>
    <w:rsid w:val="00AE71C7"/>
    <w:rsid w:val="00B627CC"/>
    <w:rsid w:val="00B660FA"/>
    <w:rsid w:val="00B94813"/>
    <w:rsid w:val="00B97C81"/>
    <w:rsid w:val="00BA1C41"/>
    <w:rsid w:val="00BA4B92"/>
    <w:rsid w:val="00BA69C8"/>
    <w:rsid w:val="00BB1A9D"/>
    <w:rsid w:val="00BC2071"/>
    <w:rsid w:val="00C231F6"/>
    <w:rsid w:val="00C36D1B"/>
    <w:rsid w:val="00C57A4B"/>
    <w:rsid w:val="00C776F7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9065D"/>
    <w:rsid w:val="00D90F0F"/>
    <w:rsid w:val="00DA7B95"/>
    <w:rsid w:val="00DF76CA"/>
    <w:rsid w:val="00E06E80"/>
    <w:rsid w:val="00E13C12"/>
    <w:rsid w:val="00E159BC"/>
    <w:rsid w:val="00E1645C"/>
    <w:rsid w:val="00E3729D"/>
    <w:rsid w:val="00E574CD"/>
    <w:rsid w:val="00E71123"/>
    <w:rsid w:val="00E75AE2"/>
    <w:rsid w:val="00E81AC4"/>
    <w:rsid w:val="00EA5866"/>
    <w:rsid w:val="00EC1A1F"/>
    <w:rsid w:val="00EE3BC4"/>
    <w:rsid w:val="00EF1024"/>
    <w:rsid w:val="00F046CD"/>
    <w:rsid w:val="00F16BA3"/>
    <w:rsid w:val="00F671A4"/>
    <w:rsid w:val="00F907E1"/>
    <w:rsid w:val="00FB305E"/>
    <w:rsid w:val="00FE5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556"/>
  </w:style>
  <w:style w:type="paragraph" w:styleId="1">
    <w:name w:val="heading 1"/>
    <w:basedOn w:val="a"/>
    <w:next w:val="a"/>
    <w:link w:val="10"/>
    <w:uiPriority w:val="9"/>
    <w:qFormat/>
    <w:rsid w:val="001925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925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925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925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925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925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925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925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925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9255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9255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9255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9255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9255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9255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9255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9255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9255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9255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92556"/>
    <w:rPr>
      <w:sz w:val="24"/>
      <w:szCs w:val="24"/>
    </w:rPr>
  </w:style>
  <w:style w:type="character" w:customStyle="1" w:styleId="QuoteChar">
    <w:name w:val="Quote Char"/>
    <w:uiPriority w:val="29"/>
    <w:rsid w:val="00192556"/>
    <w:rPr>
      <w:i/>
    </w:rPr>
  </w:style>
  <w:style w:type="character" w:customStyle="1" w:styleId="IntenseQuoteChar">
    <w:name w:val="Intense Quote Char"/>
    <w:uiPriority w:val="30"/>
    <w:rsid w:val="00192556"/>
    <w:rPr>
      <w:i/>
    </w:rPr>
  </w:style>
  <w:style w:type="character" w:customStyle="1" w:styleId="HeaderChar">
    <w:name w:val="Header Char"/>
    <w:basedOn w:val="a0"/>
    <w:uiPriority w:val="99"/>
    <w:rsid w:val="00192556"/>
  </w:style>
  <w:style w:type="character" w:customStyle="1" w:styleId="CaptionChar">
    <w:name w:val="Caption Char"/>
    <w:uiPriority w:val="99"/>
    <w:rsid w:val="00192556"/>
  </w:style>
  <w:style w:type="character" w:customStyle="1" w:styleId="FootnoteTextChar">
    <w:name w:val="Footnote Text Char"/>
    <w:uiPriority w:val="99"/>
    <w:rsid w:val="00192556"/>
    <w:rPr>
      <w:sz w:val="18"/>
    </w:rPr>
  </w:style>
  <w:style w:type="character" w:customStyle="1" w:styleId="EndnoteTextChar">
    <w:name w:val="Endnote Text Char"/>
    <w:uiPriority w:val="99"/>
    <w:rsid w:val="00192556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9255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9255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9255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9255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9255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9255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9255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9255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925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rsid w:val="00192556"/>
    <w:pPr>
      <w:ind w:left="720"/>
      <w:contextualSpacing/>
    </w:pPr>
  </w:style>
  <w:style w:type="paragraph" w:styleId="a4">
    <w:name w:val="No Spacing"/>
    <w:uiPriority w:val="1"/>
    <w:qFormat/>
    <w:rsid w:val="0019255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19255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9255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9255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9255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9255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9255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925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92556"/>
    <w:rPr>
      <w:i/>
    </w:rPr>
  </w:style>
  <w:style w:type="paragraph" w:styleId="ab">
    <w:name w:val="header"/>
    <w:basedOn w:val="a"/>
    <w:link w:val="ac"/>
    <w:uiPriority w:val="99"/>
    <w:unhideWhenUsed/>
    <w:rsid w:val="001925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92556"/>
  </w:style>
  <w:style w:type="paragraph" w:styleId="ad">
    <w:name w:val="footer"/>
    <w:basedOn w:val="a"/>
    <w:link w:val="ae"/>
    <w:uiPriority w:val="99"/>
    <w:unhideWhenUsed/>
    <w:rsid w:val="001925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192556"/>
  </w:style>
  <w:style w:type="paragraph" w:styleId="af">
    <w:name w:val="caption"/>
    <w:basedOn w:val="a"/>
    <w:next w:val="a"/>
    <w:uiPriority w:val="35"/>
    <w:semiHidden/>
    <w:unhideWhenUsed/>
    <w:qFormat/>
    <w:rsid w:val="001925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192556"/>
  </w:style>
  <w:style w:type="table" w:styleId="af0">
    <w:name w:val="Table Grid"/>
    <w:basedOn w:val="a1"/>
    <w:uiPriority w:val="59"/>
    <w:rsid w:val="001925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925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925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925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925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925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192556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192556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192556"/>
    <w:rPr>
      <w:sz w:val="18"/>
    </w:rPr>
  </w:style>
  <w:style w:type="character" w:styleId="af4">
    <w:name w:val="footnote reference"/>
    <w:basedOn w:val="a0"/>
    <w:uiPriority w:val="99"/>
    <w:unhideWhenUsed/>
    <w:rsid w:val="00192556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192556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192556"/>
    <w:rPr>
      <w:sz w:val="20"/>
    </w:rPr>
  </w:style>
  <w:style w:type="character" w:styleId="af7">
    <w:name w:val="endnote reference"/>
    <w:basedOn w:val="a0"/>
    <w:uiPriority w:val="99"/>
    <w:semiHidden/>
    <w:unhideWhenUsed/>
    <w:rsid w:val="0019255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92556"/>
    <w:pPr>
      <w:spacing w:after="57"/>
    </w:pPr>
  </w:style>
  <w:style w:type="paragraph" w:styleId="23">
    <w:name w:val="toc 2"/>
    <w:basedOn w:val="a"/>
    <w:next w:val="a"/>
    <w:uiPriority w:val="39"/>
    <w:unhideWhenUsed/>
    <w:rsid w:val="0019255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9255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9255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9255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9255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9255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9255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92556"/>
    <w:pPr>
      <w:spacing w:after="57"/>
      <w:ind w:left="2268"/>
    </w:pPr>
  </w:style>
  <w:style w:type="paragraph" w:styleId="af8">
    <w:name w:val="TOC Heading"/>
    <w:uiPriority w:val="39"/>
    <w:unhideWhenUsed/>
    <w:rsid w:val="00192556"/>
  </w:style>
  <w:style w:type="paragraph" w:styleId="af9">
    <w:name w:val="table of figures"/>
    <w:basedOn w:val="a"/>
    <w:next w:val="a"/>
    <w:uiPriority w:val="99"/>
    <w:unhideWhenUsed/>
    <w:rsid w:val="00192556"/>
    <w:pPr>
      <w:spacing w:after="0"/>
    </w:pPr>
  </w:style>
  <w:style w:type="paragraph" w:customStyle="1" w:styleId="ConsPlusNormal">
    <w:name w:val="ConsPlusNormal"/>
    <w:rsid w:val="00192556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rsid w:val="00192556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192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1925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92556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5050-4A47-4F7C-8626-ED98A3A4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13488</Words>
  <Characters>76886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Гульназ Хамзина</cp:lastModifiedBy>
  <cp:revision>19</cp:revision>
  <cp:lastPrinted>2024-12-05T05:05:00Z</cp:lastPrinted>
  <dcterms:created xsi:type="dcterms:W3CDTF">2023-09-04T14:53:00Z</dcterms:created>
  <dcterms:modified xsi:type="dcterms:W3CDTF">2024-12-08T18:11:00Z</dcterms:modified>
</cp:coreProperties>
</file>